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74D84" w14:textId="186324A3" w:rsidR="007748ED" w:rsidRDefault="007748ED" w:rsidP="007748ED">
      <w:pPr>
        <w:pStyle w:val="CRCoverPage"/>
        <w:tabs>
          <w:tab w:val="right" w:pos="9639"/>
        </w:tabs>
        <w:spacing w:after="0"/>
        <w:rPr>
          <w:b/>
          <w:i/>
          <w:noProof/>
          <w:sz w:val="28"/>
        </w:rPr>
      </w:pPr>
      <w:bookmarkStart w:id="0" w:name="_Hlk3548187"/>
      <w:bookmarkStart w:id="1" w:name="_Toc508617208"/>
      <w:r>
        <w:rPr>
          <w:b/>
          <w:noProof/>
          <w:sz w:val="24"/>
        </w:rPr>
        <w:t>3GPP TSG-</w:t>
      </w:r>
      <w:r w:rsidR="004449DE">
        <w:rPr>
          <w:b/>
          <w:noProof/>
          <w:sz w:val="24"/>
        </w:rPr>
        <w:t xml:space="preserve">RAN4 </w:t>
      </w:r>
      <w:r>
        <w:rPr>
          <w:b/>
          <w:noProof/>
          <w:sz w:val="24"/>
        </w:rPr>
        <w:t>Meeting</w:t>
      </w:r>
      <w:r w:rsidR="004449DE">
        <w:rPr>
          <w:b/>
          <w:noProof/>
          <w:sz w:val="24"/>
        </w:rPr>
        <w:t xml:space="preserve"> #10</w:t>
      </w:r>
      <w:r w:rsidR="00B06419">
        <w:rPr>
          <w:b/>
          <w:noProof/>
          <w:sz w:val="24"/>
        </w:rPr>
        <w:t>8</w:t>
      </w:r>
      <w:r>
        <w:rPr>
          <w:b/>
          <w:i/>
          <w:noProof/>
          <w:sz w:val="28"/>
        </w:rPr>
        <w:tab/>
      </w:r>
      <w:r w:rsidR="00E55318" w:rsidRPr="00E55318">
        <w:rPr>
          <w:b/>
          <w:i/>
          <w:noProof/>
          <w:sz w:val="28"/>
        </w:rPr>
        <w:t>R4-2313775</w:t>
      </w:r>
    </w:p>
    <w:p w14:paraId="7885B623" w14:textId="18C4B6E4" w:rsidR="007748ED" w:rsidRDefault="00B06419" w:rsidP="007748ED">
      <w:pPr>
        <w:pStyle w:val="CRCoverPage"/>
        <w:outlineLvl w:val="0"/>
        <w:rPr>
          <w:b/>
          <w:noProof/>
          <w:sz w:val="24"/>
        </w:rPr>
      </w:pPr>
      <w:r w:rsidRPr="00B06419">
        <w:rPr>
          <w:b/>
          <w:noProof/>
          <w:sz w:val="24"/>
        </w:rPr>
        <w:t>Toulouse , F</w:t>
      </w:r>
      <w:r>
        <w:rPr>
          <w:b/>
          <w:noProof/>
          <w:sz w:val="24"/>
        </w:rPr>
        <w:t>rance</w:t>
      </w:r>
      <w:r w:rsidR="007748ED">
        <w:rPr>
          <w:b/>
          <w:noProof/>
          <w:sz w:val="24"/>
        </w:rPr>
        <w:t xml:space="preserve">, </w:t>
      </w:r>
      <w:r w:rsidR="008312F8">
        <w:rPr>
          <w:b/>
          <w:noProof/>
          <w:sz w:val="24"/>
        </w:rPr>
        <w:t>2</w:t>
      </w:r>
      <w:r>
        <w:rPr>
          <w:b/>
          <w:noProof/>
          <w:sz w:val="24"/>
        </w:rPr>
        <w:t>1st</w:t>
      </w:r>
      <w:r w:rsidR="008312F8">
        <w:rPr>
          <w:b/>
          <w:noProof/>
          <w:sz w:val="24"/>
        </w:rPr>
        <w:t xml:space="preserve"> – 2</w:t>
      </w:r>
      <w:r>
        <w:rPr>
          <w:b/>
          <w:noProof/>
          <w:sz w:val="24"/>
        </w:rPr>
        <w:t>5</w:t>
      </w:r>
      <w:r w:rsidR="008312F8" w:rsidRPr="004B4919">
        <w:rPr>
          <w:b/>
          <w:noProof/>
          <w:sz w:val="24"/>
        </w:rPr>
        <w:t>th</w:t>
      </w:r>
      <w:r w:rsidR="004B4919" w:rsidRPr="004B4919">
        <w:rPr>
          <w:b/>
          <w:noProof/>
          <w:sz w:val="24"/>
        </w:rPr>
        <w:t xml:space="preserve"> </w:t>
      </w:r>
      <w:r>
        <w:rPr>
          <w:b/>
          <w:noProof/>
          <w:sz w:val="24"/>
        </w:rPr>
        <w:t>August</w:t>
      </w:r>
      <w:r w:rsidR="004B4919" w:rsidRPr="004B4919">
        <w:rPr>
          <w:b/>
          <w:noProof/>
          <w:sz w:val="24"/>
        </w:rPr>
        <w:t xml:space="preserve"> 2023</w:t>
      </w:r>
    </w:p>
    <w:p w14:paraId="6B6FC1C9" w14:textId="77777777" w:rsidR="00E546BC" w:rsidRDefault="00E546BC" w:rsidP="00816C9D">
      <w:pPr>
        <w:tabs>
          <w:tab w:val="left" w:pos="2160"/>
        </w:tabs>
        <w:rPr>
          <w:rFonts w:ascii="Arial" w:hAnsi="Arial" w:cs="Arial"/>
          <w:b/>
          <w:sz w:val="24"/>
          <w:szCs w:val="24"/>
        </w:rPr>
      </w:pPr>
    </w:p>
    <w:p w14:paraId="35952388" w14:textId="72066406"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8E5205" w:rsidRPr="008E5205">
        <w:rPr>
          <w:rFonts w:ascii="Arial" w:hAnsi="Arial" w:cs="Arial"/>
          <w:sz w:val="24"/>
          <w:szCs w:val="24"/>
        </w:rPr>
        <w:t>8.15.2.1</w:t>
      </w:r>
    </w:p>
    <w:p w14:paraId="35952389" w14:textId="77777777"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p>
    <w:p w14:paraId="3595238A" w14:textId="79446432"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6F6A7F">
        <w:rPr>
          <w:rFonts w:ascii="Arial" w:hAnsi="Arial" w:cs="Arial"/>
          <w:sz w:val="24"/>
          <w:szCs w:val="24"/>
        </w:rPr>
        <w:t>On Phase Impact</w:t>
      </w:r>
      <w:r w:rsidR="00665247">
        <w:rPr>
          <w:rFonts w:ascii="Arial" w:hAnsi="Arial" w:cs="Arial"/>
          <w:sz w:val="24"/>
          <w:szCs w:val="24"/>
        </w:rPr>
        <w:t>s</w:t>
      </w:r>
      <w:r w:rsidR="006F6A7F">
        <w:rPr>
          <w:rFonts w:ascii="Arial" w:hAnsi="Arial" w:cs="Arial"/>
          <w:sz w:val="24"/>
          <w:szCs w:val="24"/>
        </w:rPr>
        <w:t xml:space="preserve"> on </w:t>
      </w:r>
      <w:r w:rsidR="00F275F6">
        <w:rPr>
          <w:rFonts w:ascii="Arial" w:hAnsi="Arial" w:cs="Arial"/>
          <w:sz w:val="24"/>
          <w:szCs w:val="24"/>
        </w:rPr>
        <w:t xml:space="preserve">Single-Layer UL MIMO </w:t>
      </w:r>
      <w:r w:rsidR="006F6A7F">
        <w:rPr>
          <w:rFonts w:ascii="Arial" w:hAnsi="Arial" w:cs="Arial"/>
          <w:sz w:val="24"/>
          <w:szCs w:val="24"/>
        </w:rPr>
        <w:t>TRP Measurements</w:t>
      </w:r>
      <w:r w:rsidR="003A039E">
        <w:rPr>
          <w:rFonts w:ascii="Arial" w:hAnsi="Arial" w:cs="Arial"/>
          <w:sz w:val="24"/>
          <w:szCs w:val="24"/>
        </w:rPr>
        <w:t xml:space="preserve"> and </w:t>
      </w:r>
      <w:r w:rsidR="00015C5D">
        <w:rPr>
          <w:rFonts w:ascii="Arial" w:hAnsi="Arial" w:cs="Arial"/>
          <w:sz w:val="24"/>
          <w:szCs w:val="24"/>
        </w:rPr>
        <w:t>2Tx Test Mode</w:t>
      </w:r>
    </w:p>
    <w:p w14:paraId="3595238B" w14:textId="3BEA9E91"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88726B">
        <w:rPr>
          <w:rFonts w:ascii="Arial" w:hAnsi="Arial" w:cs="Arial"/>
          <w:sz w:val="24"/>
          <w:szCs w:val="24"/>
        </w:rPr>
        <w:t>Approval</w:t>
      </w:r>
    </w:p>
    <w:bookmarkEnd w:id="0"/>
    <w:p w14:paraId="79A676B7" w14:textId="77777777" w:rsidR="005E2166" w:rsidRDefault="005E2166" w:rsidP="00A2425C">
      <w:pPr>
        <w:pStyle w:val="Heading1"/>
        <w:ind w:left="0" w:firstLine="0"/>
      </w:pPr>
      <w:r w:rsidRPr="00647B25">
        <w:t>Introduction</w:t>
      </w:r>
    </w:p>
    <w:p w14:paraId="3595238D" w14:textId="1D2D2A16" w:rsidR="000606FD" w:rsidRDefault="000833ED" w:rsidP="005E2166">
      <w:pPr>
        <w:rPr>
          <w:rFonts w:eastAsia="Batang"/>
        </w:rPr>
      </w:pPr>
      <w:r w:rsidRPr="00354167">
        <w:rPr>
          <w:rFonts w:eastAsia="Batang"/>
        </w:rPr>
        <w:t>This contribution</w:t>
      </w:r>
      <w:r w:rsidR="001B0E00">
        <w:rPr>
          <w:rFonts w:eastAsia="Batang"/>
        </w:rPr>
        <w:t xml:space="preserve"> is addressing </w:t>
      </w:r>
      <w:r w:rsidR="00986994">
        <w:rPr>
          <w:rFonts w:eastAsia="Batang"/>
        </w:rPr>
        <w:t xml:space="preserve">how </w:t>
      </w:r>
      <w:r w:rsidR="001B0E00">
        <w:rPr>
          <w:rFonts w:eastAsia="Batang"/>
        </w:rPr>
        <w:t>phase shift impact</w:t>
      </w:r>
      <w:r w:rsidR="0048197D">
        <w:rPr>
          <w:rFonts w:eastAsia="Batang"/>
        </w:rPr>
        <w:t>s</w:t>
      </w:r>
      <w:r w:rsidR="001B0E00">
        <w:rPr>
          <w:rFonts w:eastAsia="Batang"/>
        </w:rPr>
        <w:t xml:space="preserve"> </w:t>
      </w:r>
      <w:r w:rsidR="009A443B" w:rsidRPr="009A443B">
        <w:rPr>
          <w:rFonts w:eastAsia="Batang"/>
        </w:rPr>
        <w:t xml:space="preserve">Single-layer UL-MIMO </w:t>
      </w:r>
      <w:r w:rsidR="006F6A7F">
        <w:rPr>
          <w:rFonts w:eastAsia="Batang"/>
        </w:rPr>
        <w:t xml:space="preserve">TRP </w:t>
      </w:r>
      <w:r w:rsidR="001B0E00">
        <w:rPr>
          <w:rFonts w:eastAsia="Batang"/>
        </w:rPr>
        <w:t xml:space="preserve">using </w:t>
      </w:r>
      <w:r w:rsidR="007C2462">
        <w:rPr>
          <w:rFonts w:eastAsia="Batang"/>
        </w:rPr>
        <w:t>simulations</w:t>
      </w:r>
      <w:r w:rsidR="005456A3">
        <w:rPr>
          <w:rFonts w:eastAsia="Batang"/>
        </w:rPr>
        <w:t xml:space="preserve"> and our feedback on the previously proposed 2Tx test mode</w:t>
      </w:r>
      <w:r w:rsidR="006C2AF9" w:rsidRPr="00354167">
        <w:rPr>
          <w:rFonts w:eastAsia="Batang"/>
        </w:rPr>
        <w:t>.</w:t>
      </w:r>
    </w:p>
    <w:p w14:paraId="35CC09B6" w14:textId="77777777" w:rsidR="00EB2645" w:rsidRDefault="00EB2645" w:rsidP="00EB2645">
      <w:pPr>
        <w:pStyle w:val="Heading1"/>
        <w:ind w:left="0" w:firstLine="0"/>
      </w:pPr>
      <w:r>
        <w:t>Simulation Assumptions</w:t>
      </w:r>
    </w:p>
    <w:p w14:paraId="6F9D6EB2" w14:textId="2ED5B50C" w:rsidR="00EB2645" w:rsidRDefault="00EB2645" w:rsidP="00EB2645">
      <w:r>
        <w:t xml:space="preserve">This contribution uses the FS antenna patterns from </w:t>
      </w:r>
      <w:r>
        <w:fldChar w:fldCharType="begin"/>
      </w:r>
      <w:r>
        <w:instrText xml:space="preserve"> REF _Ref126596109 \r \h </w:instrText>
      </w:r>
      <w:r>
        <w:fldChar w:fldCharType="separate"/>
      </w:r>
      <w:r w:rsidR="0025584C">
        <w:t>[2]</w:t>
      </w:r>
      <w:r>
        <w:fldChar w:fldCharType="end"/>
      </w:r>
      <w:r>
        <w:fldChar w:fldCharType="begin"/>
      </w:r>
      <w:r>
        <w:instrText xml:space="preserve"> REF _Ref126596473 \r \h </w:instrText>
      </w:r>
      <w:r>
        <w:fldChar w:fldCharType="separate"/>
      </w:r>
      <w:r w:rsidR="0025584C">
        <w:t>[3]</w:t>
      </w:r>
      <w:r>
        <w:fldChar w:fldCharType="end"/>
      </w:r>
      <w:r>
        <w:fldChar w:fldCharType="begin"/>
      </w:r>
      <w:r>
        <w:instrText xml:space="preserve"> REF _Ref141097771 \r \h </w:instrText>
      </w:r>
      <w:r>
        <w:fldChar w:fldCharType="separate"/>
      </w:r>
      <w:r w:rsidR="0025584C">
        <w:t>[4]</w:t>
      </w:r>
      <w:r>
        <w:fldChar w:fldCharType="end"/>
      </w:r>
      <w:r>
        <w:t xml:space="preserve"> as a baseline and assumes a UE with two identical but rotated</w:t>
      </w:r>
      <w:r w:rsidR="000C0CDB">
        <w:t xml:space="preserve"> and offset</w:t>
      </w:r>
      <w:r>
        <w:t xml:space="preserve"> patterns, A</w:t>
      </w:r>
      <w:r w:rsidR="000C0CDB">
        <w:t>NT1</w:t>
      </w:r>
      <w:r>
        <w:t xml:space="preserve"> and A</w:t>
      </w:r>
      <w:r w:rsidR="000C0CDB">
        <w:t>NT2</w:t>
      </w:r>
      <w:r>
        <w:t xml:space="preserve">, as illustrated in schematically in </w:t>
      </w:r>
      <w:r>
        <w:fldChar w:fldCharType="begin"/>
      </w:r>
      <w:r>
        <w:instrText xml:space="preserve"> REF _Ref141105081 \h </w:instrText>
      </w:r>
      <w:r>
        <w:fldChar w:fldCharType="separate"/>
      </w:r>
      <w:r w:rsidR="0025584C">
        <w:t xml:space="preserve">Figure </w:t>
      </w:r>
      <w:r w:rsidR="0025584C">
        <w:rPr>
          <w:noProof/>
        </w:rPr>
        <w:t>1</w:t>
      </w:r>
      <w:r>
        <w:fldChar w:fldCharType="end"/>
      </w:r>
      <w:r>
        <w:t xml:space="preserve">. It should be noted that the patterns from </w:t>
      </w:r>
      <w:r>
        <w:fldChar w:fldCharType="begin"/>
      </w:r>
      <w:r>
        <w:instrText xml:space="preserve"> REF _Ref126596109 \r \h </w:instrText>
      </w:r>
      <w:r>
        <w:fldChar w:fldCharType="separate"/>
      </w:r>
      <w:r w:rsidR="0025584C">
        <w:t>[2]</w:t>
      </w:r>
      <w:r>
        <w:fldChar w:fldCharType="end"/>
      </w:r>
      <w:r>
        <w:fldChar w:fldCharType="begin"/>
      </w:r>
      <w:r>
        <w:instrText xml:space="preserve"> REF _Ref126596473 \r \h </w:instrText>
      </w:r>
      <w:r>
        <w:fldChar w:fldCharType="separate"/>
      </w:r>
      <w:r w:rsidR="0025584C">
        <w:t>[3]</w:t>
      </w:r>
      <w:r>
        <w:fldChar w:fldCharType="end"/>
      </w:r>
      <w:r>
        <w:fldChar w:fldCharType="begin"/>
      </w:r>
      <w:r>
        <w:instrText xml:space="preserve"> REF _Ref141097771 \r \h </w:instrText>
      </w:r>
      <w:r>
        <w:fldChar w:fldCharType="separate"/>
      </w:r>
      <w:r w:rsidR="0025584C">
        <w:t>[4]</w:t>
      </w:r>
      <w:r>
        <w:fldChar w:fldCharType="end"/>
      </w:r>
      <w:r>
        <w:t xml:space="preserve"> needed some coordinate system transformations as the underlying coordinate systems were different than the standard OTA coordinate system for smartphones as illustrated in </w:t>
      </w:r>
      <w:r>
        <w:fldChar w:fldCharType="begin"/>
      </w:r>
      <w:r>
        <w:instrText xml:space="preserve"> REF _Ref141105081 \h </w:instrText>
      </w:r>
      <w:r>
        <w:fldChar w:fldCharType="separate"/>
      </w:r>
      <w:r w:rsidR="0025584C">
        <w:t xml:space="preserve">Figure </w:t>
      </w:r>
      <w:r w:rsidR="0025584C">
        <w:rPr>
          <w:noProof/>
        </w:rPr>
        <w:t>1</w:t>
      </w:r>
      <w:r>
        <w:fldChar w:fldCharType="end"/>
      </w:r>
      <w:r>
        <w:t>. A simple dipole pattern was added for simplicity and for validation purposes</w:t>
      </w:r>
      <w:r w:rsidR="002A268D">
        <w:t xml:space="preserve"> as well</w:t>
      </w:r>
      <w:r>
        <w:t xml:space="preserve"> </w:t>
      </w:r>
      <w:r>
        <w:fldChar w:fldCharType="begin"/>
      </w:r>
      <w:r>
        <w:instrText xml:space="preserve"> REF _Ref142564860 \r \h </w:instrText>
      </w:r>
      <w:r>
        <w:fldChar w:fldCharType="separate"/>
      </w:r>
      <w:r w:rsidR="0025584C">
        <w:t>[5]</w:t>
      </w:r>
      <w:r>
        <w:fldChar w:fldCharType="end"/>
      </w:r>
      <w:r>
        <w:t xml:space="preserve">. </w:t>
      </w:r>
    </w:p>
    <w:p w14:paraId="05AC8BDE" w14:textId="77777777" w:rsidR="00EB2645" w:rsidRDefault="00EB2645" w:rsidP="00EB2645">
      <w:pPr>
        <w:spacing w:after="0"/>
        <w:jc w:val="center"/>
      </w:pPr>
      <w:r w:rsidRPr="00D3174C">
        <w:rPr>
          <w:noProof/>
        </w:rPr>
        <w:drawing>
          <wp:inline distT="0" distB="0" distL="0" distR="0" wp14:anchorId="24987A3F" wp14:editId="08969C0E">
            <wp:extent cx="1371600" cy="25549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371600" cy="2554994"/>
                    </a:xfrm>
                    <a:prstGeom prst="rect">
                      <a:avLst/>
                    </a:prstGeom>
                    <a:noFill/>
                    <a:ln>
                      <a:noFill/>
                    </a:ln>
                  </pic:spPr>
                </pic:pic>
              </a:graphicData>
            </a:graphic>
          </wp:inline>
        </w:drawing>
      </w:r>
    </w:p>
    <w:p w14:paraId="477E7806" w14:textId="1D8297C3" w:rsidR="00EB2645" w:rsidRDefault="00EB2645" w:rsidP="00EB2645">
      <w:pPr>
        <w:pStyle w:val="Caption"/>
        <w:jc w:val="center"/>
      </w:pPr>
      <w:bookmarkStart w:id="2" w:name="_Ref141105081"/>
      <w:r>
        <w:t xml:space="preserve">Figure </w:t>
      </w:r>
      <w:r>
        <w:fldChar w:fldCharType="begin"/>
      </w:r>
      <w:r>
        <w:instrText xml:space="preserve"> SEQ Figure \* ARABIC </w:instrText>
      </w:r>
      <w:r>
        <w:fldChar w:fldCharType="separate"/>
      </w:r>
      <w:r w:rsidR="0025584C">
        <w:rPr>
          <w:noProof/>
        </w:rPr>
        <w:t>1</w:t>
      </w:r>
      <w:r>
        <w:fldChar w:fldCharType="end"/>
      </w:r>
      <w:bookmarkEnd w:id="2"/>
      <w:r>
        <w:t>: UE with identical but shifted and rotated antennas ANT1 and ANT2.</w:t>
      </w:r>
    </w:p>
    <w:p w14:paraId="59CF56BE" w14:textId="4C001E2B" w:rsidR="00EB2645" w:rsidRDefault="00EB2645" w:rsidP="00EB2645">
      <w:r>
        <w:t>Each of the smartphone simulations assumed the antenna placed either in the top left</w:t>
      </w:r>
      <w:r w:rsidR="00C53619">
        <w:t xml:space="preserve"> (long)</w:t>
      </w:r>
      <w:r>
        <w:t xml:space="preserve"> side </w:t>
      </w:r>
      <w:r>
        <w:fldChar w:fldCharType="begin"/>
      </w:r>
      <w:r>
        <w:instrText xml:space="preserve"> REF _Ref126596109 \r \h </w:instrText>
      </w:r>
      <w:r>
        <w:fldChar w:fldCharType="separate"/>
      </w:r>
      <w:r w:rsidR="0025584C">
        <w:t>[2]</w:t>
      </w:r>
      <w:r>
        <w:fldChar w:fldCharType="end"/>
      </w:r>
      <w:r>
        <w:t xml:space="preserve"> or top left corner </w:t>
      </w:r>
      <w:r>
        <w:fldChar w:fldCharType="begin"/>
      </w:r>
      <w:r>
        <w:instrText xml:space="preserve"> REF _Ref126596473 \r \h </w:instrText>
      </w:r>
      <w:r>
        <w:fldChar w:fldCharType="separate"/>
      </w:r>
      <w:r w:rsidR="0025584C">
        <w:t>[3]</w:t>
      </w:r>
      <w:r>
        <w:fldChar w:fldCharType="end"/>
      </w:r>
      <w:r>
        <w:fldChar w:fldCharType="begin"/>
      </w:r>
      <w:r>
        <w:instrText xml:space="preserve"> REF _Ref141097771 \r \h </w:instrText>
      </w:r>
      <w:r>
        <w:fldChar w:fldCharType="separate"/>
      </w:r>
      <w:r w:rsidR="0025584C">
        <w:t>[4]</w:t>
      </w:r>
      <w:r>
        <w:fldChar w:fldCharType="end"/>
      </w:r>
      <w:r>
        <w:t xml:space="preserve">; the shifted and rotated </w:t>
      </w:r>
      <w:proofErr w:type="spellStart"/>
      <w:r>
        <w:t>TxD</w:t>
      </w:r>
      <w:proofErr w:type="spellEnd"/>
      <w:r>
        <w:t xml:space="preserve">/UL-MIMO antennas in the bottom right are mirror images with respect to the centre of the DUT/centre of coordinate system, as illustrated in </w:t>
      </w:r>
      <w:r>
        <w:fldChar w:fldCharType="begin"/>
      </w:r>
      <w:r>
        <w:instrText xml:space="preserve"> REF _Ref141272402 \h </w:instrText>
      </w:r>
      <w:r>
        <w:fldChar w:fldCharType="separate"/>
      </w:r>
      <w:r w:rsidR="0025584C">
        <w:t xml:space="preserve">Figure </w:t>
      </w:r>
      <w:r w:rsidR="0025584C">
        <w:rPr>
          <w:noProof/>
        </w:rPr>
        <w:t>2</w:t>
      </w:r>
      <w:r>
        <w:fldChar w:fldCharType="end"/>
      </w:r>
      <w:r>
        <w:t xml:space="preserve">. The antenna patterns (assumed for ANT1 location) are visualized for all patterns considered </w:t>
      </w:r>
      <w:r>
        <w:fldChar w:fldCharType="begin"/>
      </w:r>
      <w:r>
        <w:instrText xml:space="preserve"> REF _Ref126596109 \r \h </w:instrText>
      </w:r>
      <w:r>
        <w:fldChar w:fldCharType="separate"/>
      </w:r>
      <w:r w:rsidR="0025584C">
        <w:t>[2]</w:t>
      </w:r>
      <w:r>
        <w:fldChar w:fldCharType="end"/>
      </w:r>
      <w:r>
        <w:fldChar w:fldCharType="begin"/>
      </w:r>
      <w:r>
        <w:instrText xml:space="preserve"> REF _Ref126596473 \r \h </w:instrText>
      </w:r>
      <w:r>
        <w:fldChar w:fldCharType="separate"/>
      </w:r>
      <w:r w:rsidR="0025584C">
        <w:t>[3]</w:t>
      </w:r>
      <w:r>
        <w:fldChar w:fldCharType="end"/>
      </w:r>
      <w:r>
        <w:fldChar w:fldCharType="begin"/>
      </w:r>
      <w:r>
        <w:instrText xml:space="preserve"> REF _Ref141097771 \r \h </w:instrText>
      </w:r>
      <w:r>
        <w:fldChar w:fldCharType="separate"/>
      </w:r>
      <w:r w:rsidR="0025584C">
        <w:t>[4]</w:t>
      </w:r>
      <w:r>
        <w:fldChar w:fldCharType="end"/>
      </w:r>
      <w:r>
        <w:t xml:space="preserve"> in </w:t>
      </w:r>
      <w:r>
        <w:fldChar w:fldCharType="begin"/>
      </w:r>
      <w:r>
        <w:instrText xml:space="preserve"> REF _Ref141339372 \h </w:instrText>
      </w:r>
      <w:r>
        <w:fldChar w:fldCharType="separate"/>
      </w:r>
      <w:r w:rsidR="0025584C">
        <w:t xml:space="preserve">Figure </w:t>
      </w:r>
      <w:r w:rsidR="0025584C">
        <w:rPr>
          <w:noProof/>
        </w:rPr>
        <w:t>3</w:t>
      </w:r>
      <w:r>
        <w:fldChar w:fldCharType="end"/>
      </w:r>
      <w:r>
        <w:t xml:space="preserve">. </w:t>
      </w:r>
    </w:p>
    <w:p w14:paraId="023FABB1" w14:textId="77777777" w:rsidR="00EB2645" w:rsidRDefault="00EB2645" w:rsidP="00EB2645">
      <w:pPr>
        <w:pStyle w:val="Caption"/>
        <w:jc w:val="center"/>
      </w:pPr>
      <w:r w:rsidRPr="00D2209B">
        <w:rPr>
          <w:noProof/>
        </w:rPr>
        <w:lastRenderedPageBreak/>
        <w:drawing>
          <wp:inline distT="0" distB="0" distL="0" distR="0" wp14:anchorId="14ED7E69" wp14:editId="761733E5">
            <wp:extent cx="127917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279170" cy="1828800"/>
                    </a:xfrm>
                    <a:prstGeom prst="rect">
                      <a:avLst/>
                    </a:prstGeom>
                    <a:noFill/>
                    <a:ln>
                      <a:noFill/>
                    </a:ln>
                  </pic:spPr>
                </pic:pic>
              </a:graphicData>
            </a:graphic>
          </wp:inline>
        </w:drawing>
      </w:r>
      <w:r w:rsidRPr="00670F8D">
        <w:rPr>
          <w:noProof/>
        </w:rPr>
        <w:drawing>
          <wp:inline distT="0" distB="0" distL="0" distR="0" wp14:anchorId="732EC968" wp14:editId="64F1864D">
            <wp:extent cx="1269184"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269184" cy="1828800"/>
                    </a:xfrm>
                    <a:prstGeom prst="rect">
                      <a:avLst/>
                    </a:prstGeom>
                    <a:noFill/>
                    <a:ln>
                      <a:noFill/>
                    </a:ln>
                  </pic:spPr>
                </pic:pic>
              </a:graphicData>
            </a:graphic>
          </wp:inline>
        </w:drawing>
      </w:r>
    </w:p>
    <w:p w14:paraId="5FAA51A8" w14:textId="734D56F3" w:rsidR="00EB2645" w:rsidRDefault="00EB2645" w:rsidP="00EB2645">
      <w:pPr>
        <w:pStyle w:val="Caption"/>
        <w:jc w:val="center"/>
      </w:pPr>
      <w:bookmarkStart w:id="3" w:name="_Ref141272402"/>
      <w:r>
        <w:t xml:space="preserve">Figure </w:t>
      </w:r>
      <w:r>
        <w:fldChar w:fldCharType="begin"/>
      </w:r>
      <w:r>
        <w:instrText xml:space="preserve"> SEQ Figure \* ARABIC </w:instrText>
      </w:r>
      <w:r>
        <w:fldChar w:fldCharType="separate"/>
      </w:r>
      <w:r w:rsidR="0025584C">
        <w:rPr>
          <w:noProof/>
        </w:rPr>
        <w:t>2</w:t>
      </w:r>
      <w:r>
        <w:fldChar w:fldCharType="end"/>
      </w:r>
      <w:bookmarkEnd w:id="3"/>
      <w:r>
        <w:t xml:space="preserve">: Illustration of original simulated antenna locations (ANT1) and the mirror images of the </w:t>
      </w:r>
      <w:proofErr w:type="spellStart"/>
      <w:r>
        <w:t>TxD</w:t>
      </w:r>
      <w:proofErr w:type="spellEnd"/>
      <w:r>
        <w:t xml:space="preserve">/UL-MIMO antenna (ANT2), left: assumption from </w:t>
      </w:r>
      <w:r>
        <w:fldChar w:fldCharType="begin"/>
      </w:r>
      <w:r>
        <w:instrText xml:space="preserve"> REF _Ref126596109 \r \h </w:instrText>
      </w:r>
      <w:r>
        <w:fldChar w:fldCharType="separate"/>
      </w:r>
      <w:r w:rsidR="0025584C">
        <w:t>[2]</w:t>
      </w:r>
      <w:r>
        <w:fldChar w:fldCharType="end"/>
      </w:r>
      <w:r>
        <w:t xml:space="preserve">, right assumption from </w:t>
      </w:r>
      <w:r>
        <w:fldChar w:fldCharType="begin"/>
      </w:r>
      <w:r>
        <w:instrText xml:space="preserve"> REF _Ref126596473 \r \h </w:instrText>
      </w:r>
      <w:r>
        <w:fldChar w:fldCharType="separate"/>
      </w:r>
      <w:r w:rsidR="0025584C">
        <w:t>[3]</w:t>
      </w:r>
      <w:r>
        <w:fldChar w:fldCharType="end"/>
      </w:r>
      <w:r>
        <w:fldChar w:fldCharType="begin"/>
      </w:r>
      <w:r>
        <w:instrText xml:space="preserve"> REF _Ref141097771 \r \h </w:instrText>
      </w:r>
      <w:r>
        <w:fldChar w:fldCharType="separate"/>
      </w:r>
      <w:r w:rsidR="0025584C">
        <w:t>[4]</w:t>
      </w:r>
      <w:r>
        <w:fldChar w:fldCharType="end"/>
      </w:r>
      <w:r>
        <w:t>.</w:t>
      </w:r>
    </w:p>
    <w:p w14:paraId="240B8841" w14:textId="3C2B30A1" w:rsidR="00EB2645" w:rsidRPr="000E4E69" w:rsidRDefault="00EB2645" w:rsidP="00EB2645">
      <w:r>
        <w:t xml:space="preserve">It should be noted that the antenna patterns are radiated at full power, i.e., no scaling of powers for </w:t>
      </w:r>
      <w:r w:rsidR="004359E4">
        <w:t>UL</w:t>
      </w:r>
      <w:r>
        <w:t xml:space="preserve"> transmission was </w:t>
      </w:r>
      <w:proofErr w:type="gramStart"/>
      <w:r>
        <w:t>taken into account</w:t>
      </w:r>
      <w:proofErr w:type="gramEnd"/>
      <w:r>
        <w:t xml:space="preserve">. </w:t>
      </w:r>
    </w:p>
    <w:p w14:paraId="6976F782" w14:textId="77777777" w:rsidR="00EB2645" w:rsidRDefault="00EB2645" w:rsidP="00EB2645">
      <w:r w:rsidRPr="006728CC">
        <w:rPr>
          <w:noProof/>
        </w:rPr>
        <w:lastRenderedPageBreak/>
        <w:drawing>
          <wp:inline distT="0" distB="0" distL="0" distR="0" wp14:anchorId="20BA2AFD" wp14:editId="210FFEC8">
            <wp:extent cx="1516380" cy="3345180"/>
            <wp:effectExtent l="0" t="0" r="7620" b="7620"/>
            <wp:docPr id="9" name="Picture 9"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diagram of a graph&#10;&#10;Description automatically generated"/>
                    <pic:cNvPicPr>
                      <a:picLocks noChangeAspect="1" noChangeArrowheads="1"/>
                    </pic:cNvPicPr>
                  </pic:nvPicPr>
                  <pic:blipFill rotWithShape="1">
                    <a:blip r:embed="rId15" cstate="hqprint">
                      <a:extLst>
                        <a:ext uri="{28A0092B-C50C-407E-A947-70E740481C1C}">
                          <a14:useLocalDpi xmlns:a14="http://schemas.microsoft.com/office/drawing/2010/main"/>
                        </a:ext>
                      </a:extLst>
                    </a:blip>
                    <a:srcRect/>
                    <a:stretch/>
                  </pic:blipFill>
                  <pic:spPr bwMode="auto">
                    <a:xfrm>
                      <a:off x="0" y="0"/>
                      <a:ext cx="1516380" cy="3345180"/>
                    </a:xfrm>
                    <a:prstGeom prst="rect">
                      <a:avLst/>
                    </a:prstGeom>
                    <a:noFill/>
                    <a:ln>
                      <a:noFill/>
                    </a:ln>
                    <a:extLst>
                      <a:ext uri="{53640926-AAD7-44D8-BBD7-CCE9431645EC}">
                        <a14:shadowObscured xmlns:a14="http://schemas.microsoft.com/office/drawing/2010/main"/>
                      </a:ext>
                    </a:extLst>
                  </pic:spPr>
                </pic:pic>
              </a:graphicData>
            </a:graphic>
          </wp:inline>
        </w:drawing>
      </w:r>
      <w:r w:rsidRPr="006728CC">
        <w:rPr>
          <w:noProof/>
        </w:rPr>
        <w:drawing>
          <wp:inline distT="0" distB="0" distL="0" distR="0" wp14:anchorId="7DAE1472" wp14:editId="1A5358CB">
            <wp:extent cx="1463040" cy="3352800"/>
            <wp:effectExtent l="0" t="0" r="3810" b="0"/>
            <wp:docPr id="8" name="Picture 8"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graph&#10;&#10;Description automatically generated"/>
                    <pic:cNvPicPr>
                      <a:picLocks noChangeAspect="1" noChangeArrowheads="1"/>
                    </pic:cNvPicPr>
                  </pic:nvPicPr>
                  <pic:blipFill rotWithShape="1">
                    <a:blip r:embed="rId16" cstate="hqprint">
                      <a:extLst>
                        <a:ext uri="{28A0092B-C50C-407E-A947-70E740481C1C}">
                          <a14:useLocalDpi xmlns:a14="http://schemas.microsoft.com/office/drawing/2010/main"/>
                        </a:ext>
                      </a:extLst>
                    </a:blip>
                    <a:srcRect/>
                    <a:stretch/>
                  </pic:blipFill>
                  <pic:spPr bwMode="auto">
                    <a:xfrm>
                      <a:off x="0" y="0"/>
                      <a:ext cx="1463040" cy="3352800"/>
                    </a:xfrm>
                    <a:prstGeom prst="rect">
                      <a:avLst/>
                    </a:prstGeom>
                    <a:noFill/>
                    <a:ln>
                      <a:noFill/>
                    </a:ln>
                    <a:extLst>
                      <a:ext uri="{53640926-AAD7-44D8-BBD7-CCE9431645EC}">
                        <a14:shadowObscured xmlns:a14="http://schemas.microsoft.com/office/drawing/2010/main"/>
                      </a:ext>
                    </a:extLst>
                  </pic:spPr>
                </pic:pic>
              </a:graphicData>
            </a:graphic>
          </wp:inline>
        </w:drawing>
      </w:r>
      <w:r w:rsidRPr="006728CC">
        <w:rPr>
          <w:noProof/>
        </w:rPr>
        <w:drawing>
          <wp:inline distT="0" distB="0" distL="0" distR="0" wp14:anchorId="0A82357F" wp14:editId="404B0322">
            <wp:extent cx="1485900" cy="3360420"/>
            <wp:effectExtent l="0" t="0" r="0" b="0"/>
            <wp:docPr id="7" name="Picture 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graph&#10;&#10;Description automatically generated"/>
                    <pic:cNvPicPr>
                      <a:picLocks noChangeAspect="1" noChangeArrowheads="1"/>
                    </pic:cNvPicPr>
                  </pic:nvPicPr>
                  <pic:blipFill rotWithShape="1">
                    <a:blip r:embed="rId17" cstate="hqprint">
                      <a:extLst>
                        <a:ext uri="{28A0092B-C50C-407E-A947-70E740481C1C}">
                          <a14:useLocalDpi xmlns:a14="http://schemas.microsoft.com/office/drawing/2010/main"/>
                        </a:ext>
                      </a:extLst>
                    </a:blip>
                    <a:srcRect/>
                    <a:stretch/>
                  </pic:blipFill>
                  <pic:spPr bwMode="auto">
                    <a:xfrm>
                      <a:off x="0" y="0"/>
                      <a:ext cx="1485900" cy="3360420"/>
                    </a:xfrm>
                    <a:prstGeom prst="rect">
                      <a:avLst/>
                    </a:prstGeom>
                    <a:noFill/>
                    <a:ln>
                      <a:noFill/>
                    </a:ln>
                    <a:extLst>
                      <a:ext uri="{53640926-AAD7-44D8-BBD7-CCE9431645EC}">
                        <a14:shadowObscured xmlns:a14="http://schemas.microsoft.com/office/drawing/2010/main"/>
                      </a:ext>
                    </a:extLst>
                  </pic:spPr>
                </pic:pic>
              </a:graphicData>
            </a:graphic>
          </wp:inline>
        </w:drawing>
      </w:r>
      <w:r w:rsidRPr="006728CC">
        <w:rPr>
          <w:noProof/>
        </w:rPr>
        <w:drawing>
          <wp:inline distT="0" distB="0" distL="0" distR="0" wp14:anchorId="18C3F975" wp14:editId="3145C9A2">
            <wp:extent cx="1478280" cy="3352800"/>
            <wp:effectExtent l="0" t="0" r="7620" b="0"/>
            <wp:docPr id="6" name="Picture 6"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graph&#10;&#10;Description automatically generated"/>
                    <pic:cNvPicPr>
                      <a:picLocks noChangeAspect="1" noChangeArrowheads="1"/>
                    </pic:cNvPicPr>
                  </pic:nvPicPr>
                  <pic:blipFill rotWithShape="1">
                    <a:blip r:embed="rId18" cstate="hqprint">
                      <a:extLst>
                        <a:ext uri="{28A0092B-C50C-407E-A947-70E740481C1C}">
                          <a14:useLocalDpi xmlns:a14="http://schemas.microsoft.com/office/drawing/2010/main"/>
                        </a:ext>
                      </a:extLst>
                    </a:blip>
                    <a:srcRect/>
                    <a:stretch/>
                  </pic:blipFill>
                  <pic:spPr bwMode="auto">
                    <a:xfrm>
                      <a:off x="0" y="0"/>
                      <a:ext cx="1478280" cy="3352800"/>
                    </a:xfrm>
                    <a:prstGeom prst="rect">
                      <a:avLst/>
                    </a:prstGeom>
                    <a:noFill/>
                    <a:ln>
                      <a:noFill/>
                    </a:ln>
                    <a:extLst>
                      <a:ext uri="{53640926-AAD7-44D8-BBD7-CCE9431645EC}">
                        <a14:shadowObscured xmlns:a14="http://schemas.microsoft.com/office/drawing/2010/main"/>
                      </a:ext>
                    </a:extLst>
                  </pic:spPr>
                </pic:pic>
              </a:graphicData>
            </a:graphic>
          </wp:inline>
        </w:drawing>
      </w:r>
      <w:r w:rsidRPr="006728CC">
        <w:rPr>
          <w:noProof/>
        </w:rPr>
        <w:drawing>
          <wp:inline distT="0" distB="0" distL="0" distR="0" wp14:anchorId="5D55144E" wp14:editId="23F8E6FA">
            <wp:extent cx="1432560" cy="3360420"/>
            <wp:effectExtent l="0" t="0" r="0" b="0"/>
            <wp:docPr id="5" name="Picture 5"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graph&#10;&#10;Description automatically generated"/>
                    <pic:cNvPicPr>
                      <a:picLocks noChangeAspect="1" noChangeArrowheads="1"/>
                    </pic:cNvPicPr>
                  </pic:nvPicPr>
                  <pic:blipFill rotWithShape="1">
                    <a:blip r:embed="rId19" cstate="hqprint">
                      <a:extLst>
                        <a:ext uri="{28A0092B-C50C-407E-A947-70E740481C1C}">
                          <a14:useLocalDpi xmlns:a14="http://schemas.microsoft.com/office/drawing/2010/main"/>
                        </a:ext>
                      </a:extLst>
                    </a:blip>
                    <a:srcRect/>
                    <a:stretch/>
                  </pic:blipFill>
                  <pic:spPr bwMode="auto">
                    <a:xfrm>
                      <a:off x="0" y="0"/>
                      <a:ext cx="1432560" cy="3360420"/>
                    </a:xfrm>
                    <a:prstGeom prst="rect">
                      <a:avLst/>
                    </a:prstGeom>
                    <a:noFill/>
                    <a:ln>
                      <a:noFill/>
                    </a:ln>
                    <a:extLst>
                      <a:ext uri="{53640926-AAD7-44D8-BBD7-CCE9431645EC}">
                        <a14:shadowObscured xmlns:a14="http://schemas.microsoft.com/office/drawing/2010/main"/>
                      </a:ext>
                    </a:extLst>
                  </pic:spPr>
                </pic:pic>
              </a:graphicData>
            </a:graphic>
          </wp:inline>
        </w:drawing>
      </w:r>
      <w:r w:rsidRPr="006728CC">
        <w:rPr>
          <w:noProof/>
        </w:rPr>
        <w:drawing>
          <wp:inline distT="0" distB="0" distL="0" distR="0" wp14:anchorId="1EC1DB37" wp14:editId="0E039105">
            <wp:extent cx="1463040" cy="3352800"/>
            <wp:effectExtent l="0" t="0" r="3810" b="0"/>
            <wp:docPr id="4" name="Picture 4" descr="A diagram of a red ball with a yellow and blu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red ball with a yellow and blue circle&#10;&#10;Description automatically generated"/>
                    <pic:cNvPicPr>
                      <a:picLocks noChangeAspect="1" noChangeArrowheads="1"/>
                    </pic:cNvPicPr>
                  </pic:nvPicPr>
                  <pic:blipFill rotWithShape="1">
                    <a:blip r:embed="rId20" cstate="hqprint">
                      <a:extLst>
                        <a:ext uri="{28A0092B-C50C-407E-A947-70E740481C1C}">
                          <a14:useLocalDpi xmlns:a14="http://schemas.microsoft.com/office/drawing/2010/main"/>
                        </a:ext>
                      </a:extLst>
                    </a:blip>
                    <a:srcRect/>
                    <a:stretch/>
                  </pic:blipFill>
                  <pic:spPr bwMode="auto">
                    <a:xfrm>
                      <a:off x="0" y="0"/>
                      <a:ext cx="1463040" cy="3352800"/>
                    </a:xfrm>
                    <a:prstGeom prst="rect">
                      <a:avLst/>
                    </a:prstGeom>
                    <a:noFill/>
                    <a:ln>
                      <a:noFill/>
                    </a:ln>
                    <a:extLst>
                      <a:ext uri="{53640926-AAD7-44D8-BBD7-CCE9431645EC}">
                        <a14:shadowObscured xmlns:a14="http://schemas.microsoft.com/office/drawing/2010/main"/>
                      </a:ext>
                    </a:extLst>
                  </pic:spPr>
                </pic:pic>
              </a:graphicData>
            </a:graphic>
          </wp:inline>
        </w:drawing>
      </w:r>
      <w:r w:rsidRPr="00340987">
        <w:rPr>
          <w:noProof/>
        </w:rPr>
        <w:drawing>
          <wp:inline distT="0" distB="0" distL="0" distR="0" wp14:anchorId="39DF1D98" wp14:editId="3F7F3393">
            <wp:extent cx="1710213" cy="3364992"/>
            <wp:effectExtent l="0" t="0" r="4445" b="6985"/>
            <wp:docPr id="1"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number of objects&#10;&#10;Description automatically generated with medium confidence"/>
                    <pic:cNvPicPr>
                      <a:picLocks noChangeAspect="1" noChangeArrowheads="1"/>
                    </pic:cNvPicPr>
                  </pic:nvPicPr>
                  <pic:blipFill rotWithShape="1">
                    <a:blip r:embed="rId21">
                      <a:extLst>
                        <a:ext uri="{28A0092B-C50C-407E-A947-70E740481C1C}">
                          <a14:useLocalDpi xmlns:a14="http://schemas.microsoft.com/office/drawing/2010/main" val="0"/>
                        </a:ext>
                      </a:extLst>
                    </a:blip>
                    <a:srcRect t="5607" r="59472"/>
                    <a:stretch/>
                  </pic:blipFill>
                  <pic:spPr bwMode="auto">
                    <a:xfrm>
                      <a:off x="0" y="0"/>
                      <a:ext cx="1710213" cy="3364992"/>
                    </a:xfrm>
                    <a:prstGeom prst="rect">
                      <a:avLst/>
                    </a:prstGeom>
                    <a:noFill/>
                    <a:ln>
                      <a:noFill/>
                    </a:ln>
                    <a:extLst>
                      <a:ext uri="{53640926-AAD7-44D8-BBD7-CCE9431645EC}">
                        <a14:shadowObscured xmlns:a14="http://schemas.microsoft.com/office/drawing/2010/main"/>
                      </a:ext>
                    </a:extLst>
                  </pic:spPr>
                </pic:pic>
              </a:graphicData>
            </a:graphic>
          </wp:inline>
        </w:drawing>
      </w:r>
    </w:p>
    <w:p w14:paraId="14022486" w14:textId="7CE76952" w:rsidR="00EB2645" w:rsidRDefault="00EB2645" w:rsidP="00EB2645">
      <w:pPr>
        <w:pStyle w:val="Caption"/>
        <w:jc w:val="center"/>
      </w:pPr>
      <w:bookmarkStart w:id="4" w:name="_Ref141339372"/>
      <w:r>
        <w:t xml:space="preserve">Figure </w:t>
      </w:r>
      <w:r>
        <w:fldChar w:fldCharType="begin"/>
      </w:r>
      <w:r>
        <w:instrText xml:space="preserve"> SEQ Figure \* ARABIC </w:instrText>
      </w:r>
      <w:r>
        <w:fldChar w:fldCharType="separate"/>
      </w:r>
      <w:r w:rsidR="0025584C">
        <w:rPr>
          <w:noProof/>
        </w:rPr>
        <w:t>3</w:t>
      </w:r>
      <w:r>
        <w:fldChar w:fldCharType="end"/>
      </w:r>
      <w:bookmarkEnd w:id="4"/>
      <w:r>
        <w:t xml:space="preserve">: ANT1 antenna patterns considered from </w:t>
      </w:r>
      <w:r>
        <w:fldChar w:fldCharType="begin"/>
      </w:r>
      <w:r>
        <w:instrText xml:space="preserve"> REF _Ref126596109 \r \h </w:instrText>
      </w:r>
      <w:r>
        <w:fldChar w:fldCharType="separate"/>
      </w:r>
      <w:r w:rsidR="0025584C">
        <w:t>[2]</w:t>
      </w:r>
      <w:r>
        <w:fldChar w:fldCharType="end"/>
      </w:r>
      <w:r>
        <w:fldChar w:fldCharType="begin"/>
      </w:r>
      <w:r>
        <w:instrText xml:space="preserve"> REF _Ref126596473 \r \h </w:instrText>
      </w:r>
      <w:r>
        <w:fldChar w:fldCharType="separate"/>
      </w:r>
      <w:r w:rsidR="0025584C">
        <w:t>[3]</w:t>
      </w:r>
      <w:r>
        <w:fldChar w:fldCharType="end"/>
      </w:r>
      <w:r>
        <w:fldChar w:fldCharType="begin"/>
      </w:r>
      <w:r>
        <w:instrText xml:space="preserve"> REF _Ref141097771 \r \h </w:instrText>
      </w:r>
      <w:r>
        <w:fldChar w:fldCharType="separate"/>
      </w:r>
      <w:r w:rsidR="0025584C">
        <w:t>[4]</w:t>
      </w:r>
      <w:r>
        <w:fldChar w:fldCharType="end"/>
      </w:r>
      <w:r>
        <w:t>; in order (from top left to bottom right): A, B, C, D, E, n78-FS, dipole.</w:t>
      </w:r>
    </w:p>
    <w:p w14:paraId="313FEA8B" w14:textId="28ACE0CA" w:rsidR="00EB2645" w:rsidRDefault="00EB2645" w:rsidP="00EB2645">
      <w:r>
        <w:t xml:space="preserve">The finite range length and subsequent path-loss differences were not </w:t>
      </w:r>
      <w:proofErr w:type="gramStart"/>
      <w:r>
        <w:t>taken into account</w:t>
      </w:r>
      <w:proofErr w:type="gramEnd"/>
      <w:r>
        <w:t xml:space="preserve"> </w:t>
      </w:r>
      <w:r w:rsidR="00F66B2C">
        <w:t xml:space="preserve">in the results here but </w:t>
      </w:r>
      <w:r w:rsidR="00957B10">
        <w:t xml:space="preserve">were observed to have just a minor impact; however, </w:t>
      </w:r>
      <w:r>
        <w:t xml:space="preserve">the </w:t>
      </w:r>
      <w:r w:rsidR="008448EB">
        <w:t>differences in</w:t>
      </w:r>
      <w:r>
        <w:t xml:space="preserve"> phase progression due to antenna offsets between the centre of the respective antennas and the test/grid point were taken into account in these simulations. </w:t>
      </w:r>
    </w:p>
    <w:p w14:paraId="7C15A35F" w14:textId="7D3B5219" w:rsidR="00EB2645" w:rsidRDefault="00EB2645" w:rsidP="00EB2645">
      <w:r>
        <w:t xml:space="preserve">Since the nature of the phase shifts was never formally documented and/or specified, this contribution is assuming phase shifts which are outlined in some more detail below qualitatively. </w:t>
      </w:r>
    </w:p>
    <w:p w14:paraId="65295B49" w14:textId="6FED5AE9" w:rsidR="00EB2645" w:rsidRDefault="00EB2645" w:rsidP="00EB2645">
      <w:r>
        <w:t xml:space="preserve">The simulations yielded antenna patterns </w:t>
      </w:r>
      <w:proofErr w:type="gramStart"/>
      <w:r>
        <w:rPr>
          <w:i/>
          <w:iCs/>
        </w:rPr>
        <w:t>P</w:t>
      </w:r>
      <w:r>
        <w:t>(</w:t>
      </w:r>
      <w:proofErr w:type="gramEnd"/>
      <w:r w:rsidRPr="00061DBC">
        <w:rPr>
          <w:rFonts w:ascii="Symbol" w:hAnsi="Symbol"/>
        </w:rPr>
        <w:t>q</w:t>
      </w:r>
      <w:r>
        <w:t>,</w:t>
      </w:r>
      <w:r w:rsidRPr="00061DBC">
        <w:rPr>
          <w:rFonts w:ascii="Symbol" w:hAnsi="Symbol"/>
        </w:rPr>
        <w:t>f</w:t>
      </w:r>
      <w:r>
        <w:t xml:space="preserve">), i.e., </w:t>
      </w:r>
    </w:p>
    <w:p w14:paraId="7E9FEF62" w14:textId="77777777" w:rsidR="00EB2645" w:rsidRPr="00462270" w:rsidRDefault="00EB2645" w:rsidP="00EB2645">
      <m:oMathPara>
        <m:oMath>
          <m:r>
            <w:rPr>
              <w:rFonts w:ascii="Cambria Math" w:hAnsi="Cambria Math"/>
            </w:rPr>
            <m:t>P(θ,ϕ)=</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G(θ,ϕ)</m:t>
                  </m:r>
                </m:e>
              </m:d>
            </m:e>
            <m:sup>
              <m:r>
                <w:rPr>
                  <w:rFonts w:ascii="Cambria Math" w:hAnsi="Cambria Math"/>
                </w:rPr>
                <m:t>2</m:t>
              </m:r>
            </m:sup>
          </m:sSup>
        </m:oMath>
      </m:oMathPara>
    </w:p>
    <w:p w14:paraId="58AF8A12" w14:textId="07052055" w:rsidR="00EB2645" w:rsidRDefault="009B247F" w:rsidP="00EB2645">
      <w:r>
        <w:t>w</w:t>
      </w:r>
      <w:r w:rsidR="00EB2645">
        <w:t>ith</w:t>
      </w:r>
      <w:r>
        <w:t xml:space="preserve"> the assumption</w:t>
      </w:r>
    </w:p>
    <w:p w14:paraId="6150BDF6" w14:textId="77777777" w:rsidR="00EB2645" w:rsidRPr="00DD65D3" w:rsidRDefault="00EB2645" w:rsidP="00EB2645">
      <m:oMathPara>
        <m:oMath>
          <m:r>
            <w:rPr>
              <w:rFonts w:ascii="Cambria Math" w:hAnsi="Cambria Math"/>
            </w:rPr>
            <w:lastRenderedPageBreak/>
            <m:t>G=g(θ,ϕ)</m:t>
          </m:r>
          <m:sSup>
            <m:sSupPr>
              <m:ctrlPr>
                <w:rPr>
                  <w:rFonts w:ascii="Cambria Math" w:hAnsi="Cambria Math"/>
                  <w:i/>
                </w:rPr>
              </m:ctrlPr>
            </m:sSupPr>
            <m:e>
              <m:r>
                <w:rPr>
                  <w:rFonts w:ascii="Cambria Math" w:hAnsi="Cambria Math"/>
                </w:rPr>
                <m:t>e</m:t>
              </m:r>
            </m:e>
            <m:sup>
              <m:r>
                <w:rPr>
                  <w:rFonts w:ascii="Cambria Math" w:hAnsi="Cambria Math"/>
                </w:rPr>
                <m:t>j0</m:t>
              </m:r>
            </m:sup>
          </m:sSup>
        </m:oMath>
      </m:oMathPara>
    </w:p>
    <w:p w14:paraId="71947602" w14:textId="3901A33E" w:rsidR="00EB2645" w:rsidRDefault="00EB2645" w:rsidP="00EB2645">
      <w:r>
        <w:t xml:space="preserve">In the simulations, the antenna patterns </w:t>
      </w:r>
      <w:r>
        <w:rPr>
          <w:i/>
          <w:iCs/>
        </w:rPr>
        <w:t>P</w:t>
      </w:r>
      <w:r w:rsidRPr="00462270">
        <w:rPr>
          <w:vertAlign w:val="subscript"/>
        </w:rPr>
        <w:t>1</w:t>
      </w:r>
      <w:r>
        <w:t xml:space="preserve"> (ANT1) and </w:t>
      </w:r>
      <w:r>
        <w:rPr>
          <w:i/>
          <w:iCs/>
        </w:rPr>
        <w:t>P</w:t>
      </w:r>
      <w:r w:rsidRPr="00462270">
        <w:rPr>
          <w:vertAlign w:val="subscript"/>
        </w:rPr>
        <w:t>2</w:t>
      </w:r>
      <w:r>
        <w:t xml:space="preserve"> (ANT2) are generally considered the same but with </w:t>
      </w:r>
      <w:r>
        <w:rPr>
          <w:i/>
          <w:iCs/>
        </w:rPr>
        <w:t>P</w:t>
      </w:r>
      <w:r>
        <w:t>2 rotated by 180</w:t>
      </w:r>
      <w:r>
        <w:rPr>
          <w:rFonts w:ascii="Arial" w:hAnsi="Arial" w:cs="Arial"/>
        </w:rPr>
        <w:t>°</w:t>
      </w:r>
      <w:r>
        <w:t xml:space="preserve"> around the </w:t>
      </w:r>
      <w:r>
        <w:rPr>
          <w:i/>
          <w:iCs/>
        </w:rPr>
        <w:t>x</w:t>
      </w:r>
      <w:r>
        <w:t xml:space="preserve"> axis with respect to </w:t>
      </w:r>
      <w:r>
        <w:rPr>
          <w:i/>
          <w:iCs/>
        </w:rPr>
        <w:t>P</w:t>
      </w:r>
      <w:r w:rsidRPr="00462270">
        <w:rPr>
          <w:vertAlign w:val="subscript"/>
        </w:rPr>
        <w:t>1</w:t>
      </w:r>
      <w:r>
        <w:t>.</w:t>
      </w:r>
      <w:r w:rsidR="00AE2B30">
        <w:t xml:space="preserve"> When applying the offsets</w:t>
      </w:r>
      <w:r w:rsidR="00FC4194">
        <w:t xml:space="preserve"> of the antennas, the </w:t>
      </w:r>
      <w:r w:rsidR="003A6399">
        <w:t xml:space="preserve">term </w:t>
      </w:r>
      <m:oMath>
        <m:r>
          <w:rPr>
            <w:rFonts w:ascii="Cambria Math" w:hAnsi="Cambria Math"/>
          </w:rPr>
          <m:t>g(θ,ϕ)</m:t>
        </m:r>
      </m:oMath>
      <w:r w:rsidR="003A6399">
        <w:t xml:space="preserve"> becomes a complex number</w:t>
      </w:r>
      <w:r w:rsidR="00E95151">
        <w:t xml:space="preserve"> and is a function of the </w:t>
      </w:r>
      <w:r w:rsidR="007B2F9A">
        <w:t xml:space="preserve">offsets in </w:t>
      </w:r>
      <w:r w:rsidR="007B2F9A" w:rsidRPr="007B2F9A">
        <w:rPr>
          <w:rFonts w:ascii="Symbol" w:hAnsi="Symbol"/>
        </w:rPr>
        <w:t>l</w:t>
      </w:r>
      <w:r w:rsidR="007B2F9A">
        <w:t xml:space="preserve"> and the assumed antenna patterns </w:t>
      </w:r>
      <w:r w:rsidR="007B2F9A" w:rsidRPr="007B2F9A">
        <w:rPr>
          <w:i/>
          <w:iCs/>
        </w:rPr>
        <w:t>P</w:t>
      </w:r>
      <w:r w:rsidR="007B2F9A">
        <w:t xml:space="preserve">.  </w:t>
      </w:r>
    </w:p>
    <w:p w14:paraId="22F0500D" w14:textId="57461039" w:rsidR="00EB2645" w:rsidRDefault="00E130D5" w:rsidP="00EB2645">
      <w:r>
        <w:t>The</w:t>
      </w:r>
      <w:r w:rsidR="00EB2645">
        <w:t xml:space="preserve"> simulations </w:t>
      </w:r>
      <w:r w:rsidR="003B3AFD">
        <w:t>assume</w:t>
      </w:r>
      <w:r w:rsidR="00EB2645">
        <w:t xml:space="preserve"> random phase offsets between ANT1 and </w:t>
      </w:r>
      <w:r w:rsidR="00EB2645" w:rsidRPr="001D4F8D">
        <w:t>ANT2</w:t>
      </w:r>
      <w:r w:rsidR="00EB2645">
        <w:t xml:space="preserve">, i.e., </w:t>
      </w:r>
    </w:p>
    <w:p w14:paraId="783BCD3C" w14:textId="428F4970" w:rsidR="00EB2645" w:rsidRPr="001056C3" w:rsidRDefault="0025584C" w:rsidP="00EB2645">
      <m:oMathPara>
        <m:oMath>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r>
                <m:rPr>
                  <m:nor/>
                </m:rPr>
                <w:rPr>
                  <w:rFonts w:ascii="Cambria Math" w:hAnsi="Cambria Math"/>
                </w:rPr>
                <m:t>offset</m:t>
              </m:r>
            </m:sub>
          </m:sSub>
          <m:d>
            <m:dPr>
              <m:ctrlPr>
                <w:rPr>
                  <w:rFonts w:ascii="Cambria Math" w:hAnsi="Cambria Math"/>
                  <w:i/>
                </w:rPr>
              </m:ctrlPr>
            </m:dPr>
            <m:e>
              <m:r>
                <w:rPr>
                  <w:rFonts w:ascii="Cambria Math" w:hAnsi="Cambria Math"/>
                </w:rPr>
                <m:t>θ,ϕ</m:t>
              </m:r>
            </m:e>
          </m: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α</m:t>
                  </m:r>
                </m:e>
                <m:sub>
                  <m:r>
                    <w:rPr>
                      <w:rFonts w:ascii="Cambria Math" w:hAnsi="Cambria Math"/>
                    </w:rPr>
                    <m:t>1</m:t>
                  </m:r>
                </m:sub>
              </m:sSub>
              <m:d>
                <m:dPr>
                  <m:ctrlPr>
                    <w:rPr>
                      <w:rFonts w:ascii="Cambria Math" w:hAnsi="Cambria Math"/>
                      <w:i/>
                    </w:rPr>
                  </m:ctrlPr>
                </m:dPr>
                <m:e>
                  <m:r>
                    <w:rPr>
                      <w:rFonts w:ascii="Cambria Math" w:hAnsi="Cambria Math"/>
                    </w:rPr>
                    <m:t>θ,ϕ</m:t>
                  </m:r>
                </m:e>
              </m:d>
            </m:sup>
          </m:sSup>
        </m:oMath>
      </m:oMathPara>
    </w:p>
    <w:p w14:paraId="293D7C6F" w14:textId="77777777" w:rsidR="00EB2645" w:rsidRDefault="00EB2645" w:rsidP="00EB2645">
      <w:r>
        <w:t>and</w:t>
      </w:r>
    </w:p>
    <w:p w14:paraId="36DB7356" w14:textId="5457B772" w:rsidR="00EB2645" w:rsidRPr="001056C3" w:rsidRDefault="0025584C" w:rsidP="00EB2645">
      <m:oMathPara>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r>
                <m:rPr>
                  <m:nor/>
                </m:rPr>
                <w:rPr>
                  <w:rFonts w:ascii="Cambria Math" w:hAnsi="Cambria Math"/>
                </w:rPr>
                <m:t>offset</m:t>
              </m:r>
            </m:sub>
          </m:sSub>
          <m:d>
            <m:dPr>
              <m:ctrlPr>
                <w:rPr>
                  <w:rFonts w:ascii="Cambria Math" w:hAnsi="Cambria Math"/>
                  <w:i/>
                </w:rPr>
              </m:ctrlPr>
            </m:dPr>
            <m:e>
              <m:r>
                <w:rPr>
                  <w:rFonts w:ascii="Cambria Math" w:hAnsi="Cambria Math"/>
                </w:rPr>
                <m:t>θ,ϕ</m:t>
              </m:r>
            </m:e>
          </m: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α</m:t>
                  </m:r>
                </m:e>
                <m:sub>
                  <m:r>
                    <w:rPr>
                      <w:rFonts w:ascii="Cambria Math" w:hAnsi="Cambria Math"/>
                    </w:rPr>
                    <m:t>2</m:t>
                  </m:r>
                </m:sub>
              </m:sSub>
              <m:d>
                <m:dPr>
                  <m:ctrlPr>
                    <w:rPr>
                      <w:rFonts w:ascii="Cambria Math" w:hAnsi="Cambria Math"/>
                      <w:i/>
                    </w:rPr>
                  </m:ctrlPr>
                </m:dPr>
                <m:e>
                  <m:r>
                    <w:rPr>
                      <w:rFonts w:ascii="Cambria Math" w:hAnsi="Cambria Math"/>
                    </w:rPr>
                    <m:t>θ,ϕ</m:t>
                  </m:r>
                </m:e>
              </m:d>
            </m:sup>
          </m:sSup>
        </m:oMath>
      </m:oMathPara>
    </w:p>
    <w:p w14:paraId="1BE468E3" w14:textId="30D7AEEE" w:rsidR="00EB2645" w:rsidRDefault="00EB2645" w:rsidP="00EB2645">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1</m:t>
            </m:r>
          </m:sub>
        </m:sSub>
        <m:d>
          <m:dPr>
            <m:ctrlPr>
              <w:rPr>
                <w:rFonts w:ascii="Cambria Math" w:hAnsi="Cambria Math"/>
                <w:i/>
              </w:rPr>
            </m:ctrlPr>
          </m:dPr>
          <m:e>
            <m:r>
              <w:rPr>
                <w:rFonts w:ascii="Cambria Math" w:hAnsi="Cambria Math"/>
              </w:rPr>
              <m:t>θ,ϕ</m:t>
            </m:r>
          </m:e>
        </m:d>
      </m:oMath>
      <w:r>
        <w:t xml:space="preserve"> and </w:t>
      </w:r>
      <m:oMath>
        <m:sSub>
          <m:sSubPr>
            <m:ctrlPr>
              <w:rPr>
                <w:rFonts w:ascii="Cambria Math" w:hAnsi="Cambria Math"/>
                <w:i/>
              </w:rPr>
            </m:ctrlPr>
          </m:sSubPr>
          <m:e>
            <m:r>
              <w:rPr>
                <w:rFonts w:ascii="Cambria Math" w:hAnsi="Cambria Math"/>
              </w:rPr>
              <m:t>α</m:t>
            </m:r>
          </m:e>
          <m:sub>
            <m:r>
              <w:rPr>
                <w:rFonts w:ascii="Cambria Math" w:hAnsi="Cambria Math"/>
              </w:rPr>
              <m:t>2</m:t>
            </m:r>
          </m:sub>
        </m:sSub>
        <m:d>
          <m:dPr>
            <m:ctrlPr>
              <w:rPr>
                <w:rFonts w:ascii="Cambria Math" w:hAnsi="Cambria Math"/>
                <w:i/>
              </w:rPr>
            </m:ctrlPr>
          </m:dPr>
          <m:e>
            <m:r>
              <w:rPr>
                <w:rFonts w:ascii="Cambria Math" w:hAnsi="Cambria Math"/>
              </w:rPr>
              <m:t>θ,ϕ</m:t>
            </m:r>
          </m:e>
        </m:d>
      </m:oMath>
      <w:r>
        <w:t xml:space="preserve"> are each randomly generated (between 0 and 2</w:t>
      </w:r>
      <w:r w:rsidRPr="00B60C40">
        <w:rPr>
          <w:rFonts w:ascii="Symbol" w:hAnsi="Symbol"/>
        </w:rPr>
        <w:t>p</w:t>
      </w:r>
      <w:r>
        <w:t xml:space="preserve">) for each grid point, i.e., the phases were assumed to be different and time-varying with completely random distribution, i.e., no memory effect. Whether this is a realistic assumption is questionable but given the lack of any information on the nature of the phase effects, this seemed to be </w:t>
      </w:r>
      <w:r w:rsidR="00B500A4">
        <w:t>a suitable</w:t>
      </w:r>
      <w:r>
        <w:t xml:space="preserve"> assumption of a varying phase</w:t>
      </w:r>
      <w:r w:rsidR="004079FF">
        <w:t xml:space="preserve"> impacts</w:t>
      </w:r>
      <w:r>
        <w:t xml:space="preserve"> to investigate. </w:t>
      </w:r>
      <w:r w:rsidR="00DC3319">
        <w:t xml:space="preserve">The simulated results </w:t>
      </w:r>
      <w:r w:rsidR="008F0C65">
        <w:t xml:space="preserve">are </w:t>
      </w:r>
      <w:r w:rsidR="00DC3319">
        <w:t xml:space="preserve">for the TRP impact, i.e., the measured TRP of the combined </w:t>
      </w:r>
      <w:r w:rsidR="00FF6088">
        <w:t xml:space="preserve">single-layer UL </w:t>
      </w:r>
      <w:r w:rsidR="00DC3319">
        <w:t>pattern subtracted by the sum of TRPs of the individual patterns</w:t>
      </w:r>
      <w:r w:rsidR="00E546BA">
        <w:t xml:space="preserve">. </w:t>
      </w:r>
      <w:r>
        <w:t xml:space="preserve">All TRP impact simulations assumed a </w:t>
      </w:r>
      <w:r w:rsidRPr="00B50678">
        <w:rPr>
          <w:rFonts w:ascii="Symbol" w:hAnsi="Symbol"/>
        </w:rPr>
        <w:t>Dq</w:t>
      </w:r>
      <w:r>
        <w:t>=</w:t>
      </w:r>
      <w:r w:rsidRPr="00B50678">
        <w:rPr>
          <w:rFonts w:ascii="Symbol" w:hAnsi="Symbol"/>
        </w:rPr>
        <w:t>Df</w:t>
      </w:r>
      <w:r>
        <w:t>=</w:t>
      </w:r>
      <w:r w:rsidRPr="005C6508">
        <w:t>15°</w:t>
      </w:r>
      <w:r w:rsidRPr="00B50678">
        <w:t xml:space="preserve"> </w:t>
      </w:r>
      <w:r>
        <w:t xml:space="preserve">TRP measurement grid, i.e., the very fine simulated antenna patterns with </w:t>
      </w:r>
      <w:r w:rsidRPr="00B50678">
        <w:rPr>
          <w:rFonts w:ascii="Symbol" w:hAnsi="Symbol"/>
        </w:rPr>
        <w:t>Dq</w:t>
      </w:r>
      <w:r>
        <w:t>=</w:t>
      </w:r>
      <w:r w:rsidRPr="00B50678">
        <w:rPr>
          <w:rFonts w:ascii="Symbol" w:hAnsi="Symbol"/>
        </w:rPr>
        <w:t>Df</w:t>
      </w:r>
      <w:r>
        <w:t>=</w:t>
      </w:r>
      <w:r w:rsidRPr="005C6508">
        <w:t>1°</w:t>
      </w:r>
      <w:r w:rsidRPr="00B50678">
        <w:t xml:space="preserve"> </w:t>
      </w:r>
      <w:r>
        <w:t xml:space="preserve">were </w:t>
      </w:r>
      <w:proofErr w:type="spellStart"/>
      <w:r>
        <w:t>downsampled</w:t>
      </w:r>
      <w:proofErr w:type="spellEnd"/>
      <w:r>
        <w:t xml:space="preserve">/interpolated to the classical TRP measurement grid. </w:t>
      </w:r>
    </w:p>
    <w:p w14:paraId="28B6CA2B" w14:textId="50CFA1C5" w:rsidR="005C7EEB" w:rsidRDefault="00C0565E" w:rsidP="00EB2645">
      <w:r>
        <w:t>It should be highlighted</w:t>
      </w:r>
      <w:r w:rsidR="005C7EEB">
        <w:t xml:space="preserve"> that these simulations</w:t>
      </w:r>
      <w:r w:rsidR="00244B9B">
        <w:t xml:space="preserve"> and underlying assumptions are very rudimentary</w:t>
      </w:r>
      <w:r w:rsidR="0031062E">
        <w:t xml:space="preserve"> as they consider total components of the fields/patterns only, no </w:t>
      </w:r>
      <w:r w:rsidR="00067C33">
        <w:t xml:space="preserve">coupling, no electromagnetic interactions, etc. </w:t>
      </w:r>
    </w:p>
    <w:p w14:paraId="2E723E7D" w14:textId="77777777" w:rsidR="00E214EF" w:rsidRDefault="00E214EF" w:rsidP="00E214EF">
      <w:pPr>
        <w:pStyle w:val="Heading1"/>
        <w:ind w:left="0" w:firstLine="0"/>
      </w:pPr>
      <w:r w:rsidRPr="00BE03F2">
        <w:t>Single-layer UL-MIMO</w:t>
      </w:r>
      <w:r>
        <w:t xml:space="preserve"> Simulations with Random Phase Shifts Applied to ANT1 and ANT2</w:t>
      </w:r>
    </w:p>
    <w:p w14:paraId="6FD41819" w14:textId="3CB3CC9E" w:rsidR="00E214EF" w:rsidRDefault="00E214EF" w:rsidP="00E214EF">
      <w:r>
        <w:t>This section focuses on the simulations for single-layer UL MIMO while taking the TPMI scan/</w:t>
      </w:r>
      <w:r w:rsidRPr="00B52C27">
        <w:t>multi-TPMI based test method</w:t>
      </w:r>
      <w:r w:rsidR="006D4C7E">
        <w:t>s</w:t>
      </w:r>
      <w:r>
        <w:t xml:space="preserve"> into account. These analyses only focus on the antennas placed in opposite corners as illustrated in </w:t>
      </w:r>
      <w:r>
        <w:fldChar w:fldCharType="begin"/>
      </w:r>
      <w:r>
        <w:instrText xml:space="preserve"> REF _Ref141272402 \h </w:instrText>
      </w:r>
      <w:r>
        <w:fldChar w:fldCharType="separate"/>
      </w:r>
      <w:r w:rsidR="0025584C">
        <w:t xml:space="preserve">Figure </w:t>
      </w:r>
      <w:r w:rsidR="0025584C">
        <w:rPr>
          <w:noProof/>
        </w:rPr>
        <w:t>2</w:t>
      </w:r>
      <w:r>
        <w:fldChar w:fldCharType="end"/>
      </w:r>
      <w:r>
        <w:t xml:space="preserve">. </w:t>
      </w:r>
    </w:p>
    <w:p w14:paraId="74EB18AA" w14:textId="4414575F" w:rsidR="000344A0" w:rsidRDefault="00FE22CE" w:rsidP="00E214EF">
      <w:r>
        <w:t xml:space="preserve">Some specific simulation parameters for each pattern are summarized in </w:t>
      </w:r>
      <w:r>
        <w:fldChar w:fldCharType="begin"/>
      </w:r>
      <w:r>
        <w:instrText xml:space="preserve"> REF _Ref142580754 \h </w:instrText>
      </w:r>
      <w:r>
        <w:fldChar w:fldCharType="separate"/>
      </w:r>
      <w:r w:rsidR="0025584C">
        <w:t xml:space="preserve">Table </w:t>
      </w:r>
      <w:r w:rsidR="0025584C">
        <w:rPr>
          <w:noProof/>
        </w:rPr>
        <w:t>1</w:t>
      </w:r>
      <w:r>
        <w:fldChar w:fldCharType="end"/>
      </w:r>
      <w:r>
        <w:t>.</w:t>
      </w:r>
      <w:r w:rsidR="004A45C0">
        <w:t xml:space="preserve"> </w:t>
      </w:r>
    </w:p>
    <w:p w14:paraId="5C1AB651" w14:textId="4316DE60" w:rsidR="000344A0" w:rsidRDefault="000344A0" w:rsidP="000344A0">
      <w:pPr>
        <w:pStyle w:val="Caption"/>
        <w:keepNext/>
        <w:jc w:val="center"/>
      </w:pPr>
      <w:bookmarkStart w:id="5" w:name="_Ref142580754"/>
      <w:r>
        <w:t xml:space="preserve">Table </w:t>
      </w:r>
      <w:r>
        <w:fldChar w:fldCharType="begin"/>
      </w:r>
      <w:r>
        <w:instrText xml:space="preserve"> SEQ Table \* ARABIC </w:instrText>
      </w:r>
      <w:r>
        <w:fldChar w:fldCharType="separate"/>
      </w:r>
      <w:r w:rsidR="0025584C">
        <w:rPr>
          <w:noProof/>
        </w:rPr>
        <w:t>1</w:t>
      </w:r>
      <w:r>
        <w:fldChar w:fldCharType="end"/>
      </w:r>
      <w:bookmarkEnd w:id="5"/>
      <w:r>
        <w:t>: Simulation Parameters for Fixed Phase Shift between ANT1 and ANT2</w:t>
      </w:r>
    </w:p>
    <w:tbl>
      <w:tblPr>
        <w:tblStyle w:val="TableGrid"/>
        <w:tblW w:w="9631" w:type="dxa"/>
        <w:jc w:val="center"/>
        <w:tblLook w:val="04A0" w:firstRow="1" w:lastRow="0" w:firstColumn="1" w:lastColumn="0" w:noHBand="0" w:noVBand="1"/>
      </w:tblPr>
      <w:tblGrid>
        <w:gridCol w:w="1165"/>
        <w:gridCol w:w="900"/>
        <w:gridCol w:w="1575"/>
        <w:gridCol w:w="1575"/>
        <w:gridCol w:w="1575"/>
        <w:gridCol w:w="1575"/>
        <w:gridCol w:w="1266"/>
      </w:tblGrid>
      <w:tr w:rsidR="008424E7" w14:paraId="3D62A683" w14:textId="77777777" w:rsidTr="00777251">
        <w:trPr>
          <w:trHeight w:val="641"/>
          <w:jc w:val="center"/>
        </w:trPr>
        <w:tc>
          <w:tcPr>
            <w:tcW w:w="1165" w:type="dxa"/>
            <w:vAlign w:val="center"/>
          </w:tcPr>
          <w:p w14:paraId="07D133D8" w14:textId="77777777" w:rsidR="008424E7" w:rsidRPr="00EC36EB" w:rsidRDefault="008424E7" w:rsidP="005915DF">
            <w:pPr>
              <w:keepNext/>
              <w:spacing w:after="0"/>
              <w:jc w:val="center"/>
              <w:rPr>
                <w:b/>
                <w:bCs/>
              </w:rPr>
            </w:pPr>
            <w:r w:rsidRPr="00EC36EB">
              <w:rPr>
                <w:b/>
                <w:bCs/>
              </w:rPr>
              <w:t>Case</w:t>
            </w:r>
          </w:p>
        </w:tc>
        <w:tc>
          <w:tcPr>
            <w:tcW w:w="900" w:type="dxa"/>
            <w:vAlign w:val="center"/>
          </w:tcPr>
          <w:p w14:paraId="07108DA8" w14:textId="401F06F0" w:rsidR="008424E7" w:rsidRPr="00EC36EB" w:rsidRDefault="00395C9D" w:rsidP="00395C9D">
            <w:pPr>
              <w:keepNext/>
              <w:spacing w:after="0"/>
              <w:jc w:val="center"/>
              <w:rPr>
                <w:b/>
                <w:bCs/>
              </w:rPr>
            </w:pPr>
            <w:r w:rsidRPr="00395C9D">
              <w:rPr>
                <w:b/>
                <w:bCs/>
                <w:i/>
                <w:iCs/>
              </w:rPr>
              <w:t>f</w:t>
            </w:r>
            <w:r>
              <w:rPr>
                <w:b/>
                <w:bCs/>
              </w:rPr>
              <w:t xml:space="preserve"> [GHz]</w:t>
            </w:r>
          </w:p>
        </w:tc>
        <w:tc>
          <w:tcPr>
            <w:tcW w:w="1575" w:type="dxa"/>
            <w:vAlign w:val="center"/>
          </w:tcPr>
          <w:p w14:paraId="7A8D5AE2" w14:textId="7F053D60" w:rsidR="008424E7" w:rsidRDefault="008424E7" w:rsidP="005915DF">
            <w:pPr>
              <w:keepNext/>
              <w:spacing w:after="0"/>
              <w:jc w:val="center"/>
              <w:rPr>
                <w:b/>
                <w:bCs/>
              </w:rPr>
            </w:pPr>
            <w:r w:rsidRPr="00EC36EB">
              <w:rPr>
                <w:b/>
                <w:bCs/>
              </w:rPr>
              <w:t>Offset ANT1 (</w:t>
            </w:r>
            <w:r w:rsidRPr="00EC36EB">
              <w:rPr>
                <w:b/>
                <w:bCs/>
                <w:i/>
                <w:iCs/>
              </w:rPr>
              <w:t>x</w:t>
            </w:r>
            <w:r w:rsidRPr="00EC36EB">
              <w:rPr>
                <w:b/>
                <w:bCs/>
              </w:rPr>
              <w:t xml:space="preserve">, </w:t>
            </w:r>
            <w:r w:rsidRPr="00EC36EB">
              <w:rPr>
                <w:b/>
                <w:bCs/>
                <w:i/>
                <w:iCs/>
              </w:rPr>
              <w:t>y</w:t>
            </w:r>
            <w:r w:rsidRPr="00EC36EB">
              <w:rPr>
                <w:b/>
                <w:bCs/>
              </w:rPr>
              <w:t xml:space="preserve">, </w:t>
            </w:r>
            <w:r w:rsidRPr="00EC36EB">
              <w:rPr>
                <w:b/>
                <w:bCs/>
                <w:i/>
                <w:iCs/>
              </w:rPr>
              <w:t>z</w:t>
            </w:r>
            <w:r w:rsidRPr="00EC36EB">
              <w:rPr>
                <w:b/>
                <w:bCs/>
              </w:rPr>
              <w:t>) [mm]</w:t>
            </w:r>
          </w:p>
        </w:tc>
        <w:tc>
          <w:tcPr>
            <w:tcW w:w="1575" w:type="dxa"/>
            <w:vAlign w:val="center"/>
          </w:tcPr>
          <w:p w14:paraId="7FBEA6F4" w14:textId="4A2753BD" w:rsidR="008424E7" w:rsidRPr="00EC36EB" w:rsidRDefault="008424E7" w:rsidP="005915DF">
            <w:pPr>
              <w:keepNext/>
              <w:spacing w:after="0"/>
              <w:jc w:val="center"/>
              <w:rPr>
                <w:b/>
                <w:bCs/>
              </w:rPr>
            </w:pPr>
            <w:r w:rsidRPr="00EC36EB">
              <w:rPr>
                <w:b/>
                <w:bCs/>
              </w:rPr>
              <w:t>Offset ANT1 (</w:t>
            </w:r>
            <w:r w:rsidRPr="00EC36EB">
              <w:rPr>
                <w:b/>
                <w:bCs/>
                <w:i/>
                <w:iCs/>
              </w:rPr>
              <w:t>x</w:t>
            </w:r>
            <w:r w:rsidRPr="00EC36EB">
              <w:rPr>
                <w:b/>
                <w:bCs/>
              </w:rPr>
              <w:t xml:space="preserve">, </w:t>
            </w:r>
            <w:r w:rsidRPr="00EC36EB">
              <w:rPr>
                <w:b/>
                <w:bCs/>
                <w:i/>
                <w:iCs/>
              </w:rPr>
              <w:t>y</w:t>
            </w:r>
            <w:r w:rsidRPr="00EC36EB">
              <w:rPr>
                <w:b/>
                <w:bCs/>
              </w:rPr>
              <w:t xml:space="preserve">, </w:t>
            </w:r>
            <w:r w:rsidRPr="00EC36EB">
              <w:rPr>
                <w:b/>
                <w:bCs/>
                <w:i/>
                <w:iCs/>
              </w:rPr>
              <w:t>z</w:t>
            </w:r>
            <w:r w:rsidRPr="00EC36EB">
              <w:rPr>
                <w:b/>
                <w:bCs/>
              </w:rPr>
              <w:t>) [mm]</w:t>
            </w:r>
          </w:p>
        </w:tc>
        <w:tc>
          <w:tcPr>
            <w:tcW w:w="1575" w:type="dxa"/>
            <w:vAlign w:val="center"/>
          </w:tcPr>
          <w:p w14:paraId="2A795513" w14:textId="651C21E1" w:rsidR="008424E7" w:rsidRPr="00EC36EB" w:rsidRDefault="008424E7" w:rsidP="005915DF">
            <w:pPr>
              <w:keepNext/>
              <w:spacing w:after="0"/>
              <w:jc w:val="center"/>
              <w:rPr>
                <w:b/>
                <w:bCs/>
              </w:rPr>
            </w:pPr>
            <w:r w:rsidRPr="00EC36EB">
              <w:rPr>
                <w:b/>
                <w:bCs/>
              </w:rPr>
              <w:t xml:space="preserve">Offset ANT1 </w:t>
            </w:r>
            <w:r>
              <w:rPr>
                <w:b/>
                <w:bCs/>
              </w:rPr>
              <w:br/>
            </w:r>
            <w:r w:rsidRPr="00EC36EB">
              <w:rPr>
                <w:b/>
                <w:bCs/>
              </w:rPr>
              <w:t>(</w:t>
            </w:r>
            <w:r w:rsidRPr="00EC36EB">
              <w:rPr>
                <w:b/>
                <w:bCs/>
                <w:i/>
                <w:iCs/>
              </w:rPr>
              <w:t>x</w:t>
            </w:r>
            <w:r w:rsidRPr="00EC36EB">
              <w:rPr>
                <w:b/>
                <w:bCs/>
              </w:rPr>
              <w:t xml:space="preserve">, </w:t>
            </w:r>
            <w:r w:rsidRPr="00EC36EB">
              <w:rPr>
                <w:b/>
                <w:bCs/>
                <w:i/>
                <w:iCs/>
              </w:rPr>
              <w:t>y</w:t>
            </w:r>
            <w:r w:rsidRPr="00EC36EB">
              <w:rPr>
                <w:b/>
                <w:bCs/>
              </w:rPr>
              <w:t xml:space="preserve">, </w:t>
            </w:r>
            <w:r w:rsidRPr="00EC36EB">
              <w:rPr>
                <w:b/>
                <w:bCs/>
                <w:i/>
                <w:iCs/>
              </w:rPr>
              <w:t>z</w:t>
            </w:r>
            <w:r w:rsidRPr="00EC36EB">
              <w:rPr>
                <w:b/>
                <w:bCs/>
              </w:rPr>
              <w:t>) [</w:t>
            </w:r>
            <w:r>
              <w:rPr>
                <w:rFonts w:ascii="Symbol" w:hAnsi="Symbol"/>
                <w:b/>
                <w:bCs/>
              </w:rPr>
              <w:t>l</w:t>
            </w:r>
            <w:r w:rsidRPr="00EC36EB">
              <w:rPr>
                <w:b/>
                <w:bCs/>
              </w:rPr>
              <w:t>]</w:t>
            </w:r>
          </w:p>
        </w:tc>
        <w:tc>
          <w:tcPr>
            <w:tcW w:w="1575" w:type="dxa"/>
            <w:vAlign w:val="center"/>
          </w:tcPr>
          <w:p w14:paraId="0BC19698" w14:textId="2CE4EB1A" w:rsidR="008424E7" w:rsidRPr="00EC36EB" w:rsidRDefault="008424E7" w:rsidP="005915DF">
            <w:pPr>
              <w:keepNext/>
              <w:spacing w:after="0"/>
              <w:jc w:val="center"/>
              <w:rPr>
                <w:b/>
                <w:bCs/>
              </w:rPr>
            </w:pPr>
            <w:r w:rsidRPr="00EC36EB">
              <w:rPr>
                <w:b/>
                <w:bCs/>
              </w:rPr>
              <w:t xml:space="preserve">Offset ANT1 </w:t>
            </w:r>
            <w:r>
              <w:rPr>
                <w:b/>
                <w:bCs/>
              </w:rPr>
              <w:br/>
            </w:r>
            <w:r w:rsidRPr="00EC36EB">
              <w:rPr>
                <w:b/>
                <w:bCs/>
              </w:rPr>
              <w:t>(</w:t>
            </w:r>
            <w:r w:rsidRPr="00EC36EB">
              <w:rPr>
                <w:b/>
                <w:bCs/>
                <w:i/>
                <w:iCs/>
              </w:rPr>
              <w:t>x</w:t>
            </w:r>
            <w:r w:rsidRPr="00EC36EB">
              <w:rPr>
                <w:b/>
                <w:bCs/>
              </w:rPr>
              <w:t xml:space="preserve">, </w:t>
            </w:r>
            <w:r w:rsidRPr="00EC36EB">
              <w:rPr>
                <w:b/>
                <w:bCs/>
                <w:i/>
                <w:iCs/>
              </w:rPr>
              <w:t>y</w:t>
            </w:r>
            <w:r w:rsidRPr="00EC36EB">
              <w:rPr>
                <w:b/>
                <w:bCs/>
              </w:rPr>
              <w:t xml:space="preserve">, </w:t>
            </w:r>
            <w:r w:rsidRPr="00EC36EB">
              <w:rPr>
                <w:b/>
                <w:bCs/>
                <w:i/>
                <w:iCs/>
              </w:rPr>
              <w:t>z</w:t>
            </w:r>
            <w:r w:rsidRPr="00EC36EB">
              <w:rPr>
                <w:b/>
                <w:bCs/>
              </w:rPr>
              <w:t>) [</w:t>
            </w:r>
            <w:r>
              <w:rPr>
                <w:rFonts w:ascii="Symbol" w:hAnsi="Symbol"/>
                <w:b/>
                <w:bCs/>
              </w:rPr>
              <w:t>l</w:t>
            </w:r>
            <w:r w:rsidRPr="00EC36EB">
              <w:rPr>
                <w:b/>
                <w:bCs/>
              </w:rPr>
              <w:t>]</w:t>
            </w:r>
          </w:p>
        </w:tc>
        <w:tc>
          <w:tcPr>
            <w:tcW w:w="1266" w:type="dxa"/>
            <w:vAlign w:val="center"/>
          </w:tcPr>
          <w:p w14:paraId="5017D567" w14:textId="1A431AEC" w:rsidR="008424E7" w:rsidRPr="00EC36EB" w:rsidRDefault="008424E7" w:rsidP="005915DF">
            <w:pPr>
              <w:keepNext/>
              <w:spacing w:after="0"/>
              <w:jc w:val="center"/>
              <w:rPr>
                <w:b/>
                <w:bCs/>
              </w:rPr>
            </w:pPr>
            <w:r w:rsidRPr="00EC36EB">
              <w:rPr>
                <w:b/>
                <w:bCs/>
              </w:rPr>
              <w:t xml:space="preserve">Pattern Rotation of ANT2 </w:t>
            </w:r>
            <w:proofErr w:type="spellStart"/>
            <w:r w:rsidRPr="00EC36EB">
              <w:rPr>
                <w:b/>
                <w:bCs/>
              </w:rPr>
              <w:t>w.r.t.</w:t>
            </w:r>
            <w:proofErr w:type="spellEnd"/>
            <w:r w:rsidRPr="00EC36EB">
              <w:rPr>
                <w:b/>
                <w:bCs/>
              </w:rPr>
              <w:t xml:space="preserve"> ANT1</w:t>
            </w:r>
          </w:p>
        </w:tc>
      </w:tr>
      <w:tr w:rsidR="008424E7" w14:paraId="3E37CC22" w14:textId="77777777" w:rsidTr="00777251">
        <w:trPr>
          <w:trHeight w:val="29"/>
          <w:jc w:val="center"/>
        </w:trPr>
        <w:tc>
          <w:tcPr>
            <w:tcW w:w="1165" w:type="dxa"/>
            <w:vAlign w:val="center"/>
          </w:tcPr>
          <w:p w14:paraId="0C9ABE1E" w14:textId="1EF19CCC" w:rsidR="008424E7" w:rsidRPr="00EC36EB" w:rsidRDefault="008424E7" w:rsidP="005915DF">
            <w:pPr>
              <w:spacing w:after="0"/>
              <w:jc w:val="center"/>
              <w:rPr>
                <w:b/>
                <w:bCs/>
              </w:rPr>
            </w:pPr>
            <w:r>
              <w:rPr>
                <w:b/>
                <w:bCs/>
              </w:rPr>
              <w:t>Offset Antennas (Opposite Corners)</w:t>
            </w:r>
          </w:p>
        </w:tc>
        <w:tc>
          <w:tcPr>
            <w:tcW w:w="900" w:type="dxa"/>
            <w:vAlign w:val="center"/>
          </w:tcPr>
          <w:p w14:paraId="04E461C7" w14:textId="300D2538" w:rsidR="008424E7" w:rsidRDefault="00395C9D" w:rsidP="00395C9D">
            <w:pPr>
              <w:spacing w:after="0"/>
              <w:jc w:val="center"/>
            </w:pPr>
            <w:r>
              <w:t>0.7</w:t>
            </w:r>
          </w:p>
        </w:tc>
        <w:tc>
          <w:tcPr>
            <w:tcW w:w="1575" w:type="dxa"/>
            <w:vAlign w:val="center"/>
          </w:tcPr>
          <w:p w14:paraId="5D1ED231" w14:textId="10AE2C41" w:rsidR="008424E7" w:rsidRDefault="008424E7" w:rsidP="00395C9D">
            <w:pPr>
              <w:spacing w:after="0"/>
              <w:jc w:val="center"/>
            </w:pPr>
            <w:r>
              <w:t>(0, -35, 75)</w:t>
            </w:r>
          </w:p>
        </w:tc>
        <w:tc>
          <w:tcPr>
            <w:tcW w:w="1575" w:type="dxa"/>
            <w:vAlign w:val="center"/>
          </w:tcPr>
          <w:p w14:paraId="277C462A" w14:textId="4914B149" w:rsidR="008424E7" w:rsidRDefault="008424E7" w:rsidP="005915DF">
            <w:pPr>
              <w:spacing w:after="0"/>
              <w:jc w:val="center"/>
            </w:pPr>
            <w:r>
              <w:t>(0, 35, -75)</w:t>
            </w:r>
          </w:p>
        </w:tc>
        <w:tc>
          <w:tcPr>
            <w:tcW w:w="1575" w:type="dxa"/>
            <w:vAlign w:val="center"/>
          </w:tcPr>
          <w:p w14:paraId="3E6F56D6" w14:textId="582106DF" w:rsidR="008424E7" w:rsidRPr="00E5170A" w:rsidRDefault="008424E7" w:rsidP="005915DF">
            <w:pPr>
              <w:spacing w:after="0"/>
              <w:jc w:val="center"/>
            </w:pPr>
            <w:r>
              <w:t>(0, -</w:t>
            </w:r>
            <w:r w:rsidRPr="00E86EF7">
              <w:t>0.08</w:t>
            </w:r>
            <w:r>
              <w:t xml:space="preserve">, </w:t>
            </w:r>
            <w:r w:rsidRPr="006F2F83">
              <w:t>0.1</w:t>
            </w:r>
            <w:r>
              <w:t>8)</w:t>
            </w:r>
          </w:p>
        </w:tc>
        <w:tc>
          <w:tcPr>
            <w:tcW w:w="1575" w:type="dxa"/>
            <w:vAlign w:val="center"/>
          </w:tcPr>
          <w:p w14:paraId="5063326C" w14:textId="13A92E30" w:rsidR="008424E7" w:rsidRPr="00E5170A" w:rsidRDefault="008424E7" w:rsidP="005915DF">
            <w:pPr>
              <w:spacing w:after="0"/>
              <w:jc w:val="center"/>
            </w:pPr>
            <w:r>
              <w:t xml:space="preserve">(0, </w:t>
            </w:r>
            <w:r w:rsidRPr="00E86EF7">
              <w:t>0.08</w:t>
            </w:r>
            <w:r>
              <w:t>, -0.18)</w:t>
            </w:r>
          </w:p>
        </w:tc>
        <w:tc>
          <w:tcPr>
            <w:tcW w:w="1266" w:type="dxa"/>
            <w:vAlign w:val="center"/>
          </w:tcPr>
          <w:p w14:paraId="659C74C0" w14:textId="25B5F7EB" w:rsidR="008424E7" w:rsidRPr="00E5170A" w:rsidRDefault="008424E7" w:rsidP="005915DF">
            <w:pPr>
              <w:spacing w:after="0"/>
              <w:jc w:val="center"/>
            </w:pPr>
            <w:r w:rsidRPr="00E5170A">
              <w:t xml:space="preserve">Rotated around </w:t>
            </w:r>
            <w:r>
              <w:rPr>
                <w:i/>
                <w:iCs/>
              </w:rPr>
              <w:t>x</w:t>
            </w:r>
            <w:r w:rsidRPr="00E5170A">
              <w:t xml:space="preserve"> by 180°</w:t>
            </w:r>
          </w:p>
        </w:tc>
      </w:tr>
    </w:tbl>
    <w:p w14:paraId="2360A0C3" w14:textId="77777777" w:rsidR="00287BC3" w:rsidRDefault="00287BC3" w:rsidP="00E214EF"/>
    <w:p w14:paraId="4A58C65D" w14:textId="3F41E890" w:rsidR="00890D46" w:rsidRDefault="00287BC3" w:rsidP="00890D46">
      <w:r>
        <w:t>For the</w:t>
      </w:r>
      <w:r w:rsidR="001821A3">
        <w:t xml:space="preserve"> simulations, the combined patterns based on the offsets, the pattern rotation, and the se</w:t>
      </w:r>
      <w:r w:rsidR="00890D46">
        <w:t xml:space="preserve">lected TPMI had to be determined. EIRP was recorded separately for TPMI indices 2 through 5, i.e., an additional fixed phase shift of 180° (TPMI3), 90° (TPMI4), -90° (TPMI5) is applied to ANT2. </w:t>
      </w:r>
    </w:p>
    <w:tbl>
      <w:tblPr>
        <w:tblStyle w:val="TableGrid"/>
        <w:tblW w:w="0" w:type="auto"/>
        <w:tblLook w:val="04A0" w:firstRow="1" w:lastRow="0" w:firstColumn="1" w:lastColumn="0" w:noHBand="0" w:noVBand="1"/>
      </w:tblPr>
      <w:tblGrid>
        <w:gridCol w:w="9631"/>
      </w:tblGrid>
      <w:tr w:rsidR="00890D46" w14:paraId="44E806C8" w14:textId="77777777" w:rsidTr="00AE2603">
        <w:tc>
          <w:tcPr>
            <w:tcW w:w="9631" w:type="dxa"/>
          </w:tcPr>
          <w:p w14:paraId="4ABEC842" w14:textId="77777777" w:rsidR="00890D46" w:rsidRDefault="00890D46" w:rsidP="00AE2603">
            <w:pPr>
              <w:pStyle w:val="TH"/>
            </w:pPr>
            <w:r>
              <w:t xml:space="preserve">Table 6.3.1.5-1: Precoding matrix </w:t>
            </w:r>
            <w:r w:rsidRPr="0000123F">
              <w:rPr>
                <w:position w:val="-6"/>
              </w:rPr>
              <w:object w:dxaOrig="260" w:dyaOrig="240" w14:anchorId="76596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2.75pt" o:ole="">
                  <v:imagedata r:id="rId22" o:title=""/>
                </v:shape>
                <o:OLEObject Type="Embed" ProgID="Equation.3" ShapeID="_x0000_i1025" DrawAspect="Content" ObjectID="_1753276890" r:id="rId23"/>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890D46" w14:paraId="00695EBE" w14:textId="77777777" w:rsidTr="00AE2603">
              <w:trPr>
                <w:jc w:val="center"/>
              </w:trPr>
              <w:tc>
                <w:tcPr>
                  <w:tcW w:w="1229" w:type="dxa"/>
                  <w:shd w:val="clear" w:color="auto" w:fill="auto"/>
                </w:tcPr>
                <w:p w14:paraId="14156A17" w14:textId="77777777" w:rsidR="00890D46" w:rsidRPr="005B61B2" w:rsidRDefault="00890D46" w:rsidP="00AE2603">
                  <w:pPr>
                    <w:pStyle w:val="TAH"/>
                    <w:rPr>
                      <w:rFonts w:eastAsia="Batang"/>
                    </w:rPr>
                  </w:pPr>
                  <w:r w:rsidRPr="005B61B2">
                    <w:rPr>
                      <w:rFonts w:eastAsia="Batang"/>
                    </w:rPr>
                    <w:t>TPMI index</w:t>
                  </w:r>
                </w:p>
              </w:tc>
              <w:tc>
                <w:tcPr>
                  <w:tcW w:w="7741" w:type="dxa"/>
                  <w:gridSpan w:val="8"/>
                  <w:shd w:val="clear" w:color="auto" w:fill="auto"/>
                  <w:vAlign w:val="center"/>
                </w:tcPr>
                <w:p w14:paraId="1493AD3B" w14:textId="77777777" w:rsidR="00890D46" w:rsidRPr="005B61B2" w:rsidRDefault="00890D46" w:rsidP="00AE2603">
                  <w:pPr>
                    <w:pStyle w:val="TAH"/>
                    <w:rPr>
                      <w:rFonts w:eastAsia="Batang"/>
                    </w:rPr>
                  </w:pPr>
                  <w:r w:rsidRPr="005B61B2">
                    <w:rPr>
                      <w:rFonts w:eastAsia="Batang"/>
                    </w:rPr>
                    <w:object w:dxaOrig="260" w:dyaOrig="240" w14:anchorId="5E10F3DC">
                      <v:shape id="_x0000_i1026" type="#_x0000_t75" style="width:13.5pt;height:12.75pt" o:ole="">
                        <v:imagedata r:id="rId24" o:title=""/>
                      </v:shape>
                      <o:OLEObject Type="Embed" ProgID="Equation.3" ShapeID="_x0000_i1026" DrawAspect="Content" ObjectID="_1753276891" r:id="rId25"/>
                    </w:object>
                  </w:r>
                  <w:r w:rsidRPr="005B61B2">
                    <w:rPr>
                      <w:rFonts w:eastAsia="Batang"/>
                    </w:rPr>
                    <w:br/>
                    <w:t>(</w:t>
                  </w:r>
                  <w:proofErr w:type="gramStart"/>
                  <w:r w:rsidRPr="005B61B2">
                    <w:rPr>
                      <w:rFonts w:eastAsia="Batang"/>
                    </w:rPr>
                    <w:t>ordered</w:t>
                  </w:r>
                  <w:proofErr w:type="gramEnd"/>
                  <w:r w:rsidRPr="005B61B2">
                    <w:rPr>
                      <w:rFonts w:eastAsia="Batang"/>
                    </w:rPr>
                    <w:t xml:space="preserve"> from left to right in increasing order of TPMI index)</w:t>
                  </w:r>
                </w:p>
              </w:tc>
            </w:tr>
            <w:tr w:rsidR="00890D46" w14:paraId="2DFBE3F5" w14:textId="77777777" w:rsidTr="00AE2603">
              <w:trPr>
                <w:jc w:val="center"/>
              </w:trPr>
              <w:tc>
                <w:tcPr>
                  <w:tcW w:w="1229" w:type="dxa"/>
                  <w:shd w:val="clear" w:color="auto" w:fill="auto"/>
                </w:tcPr>
                <w:p w14:paraId="65645C3D" w14:textId="77777777" w:rsidR="00890D46" w:rsidRPr="005B61B2" w:rsidRDefault="00890D46" w:rsidP="00AE2603">
                  <w:pPr>
                    <w:pStyle w:val="TAC"/>
                    <w:rPr>
                      <w:rFonts w:eastAsia="Batang"/>
                    </w:rPr>
                  </w:pPr>
                  <w:r w:rsidRPr="005B61B2">
                    <w:rPr>
                      <w:rFonts w:eastAsia="Batang"/>
                    </w:rPr>
                    <w:t>0 – 5</w:t>
                  </w:r>
                </w:p>
              </w:tc>
              <w:tc>
                <w:tcPr>
                  <w:tcW w:w="861" w:type="dxa"/>
                  <w:shd w:val="clear" w:color="auto" w:fill="auto"/>
                </w:tcPr>
                <w:p w14:paraId="5633795C" w14:textId="77777777" w:rsidR="00890D46" w:rsidRPr="005B61B2" w:rsidRDefault="00890D46" w:rsidP="00AE2603">
                  <w:pPr>
                    <w:pStyle w:val="TAC"/>
                    <w:rPr>
                      <w:rFonts w:eastAsia="Batang"/>
                    </w:rPr>
                  </w:pPr>
                  <w:r w:rsidRPr="005B61B2">
                    <w:rPr>
                      <w:rFonts w:eastAsia="Batang"/>
                      <w:position w:val="-26"/>
                    </w:rPr>
                    <w:object w:dxaOrig="660" w:dyaOrig="620" w14:anchorId="4B682DBE">
                      <v:shape id="_x0000_i1027" type="#_x0000_t75" style="width:33pt;height:30.75pt" o:ole="">
                        <v:imagedata r:id="rId26" o:title=""/>
                      </v:shape>
                      <o:OLEObject Type="Embed" ProgID="Equation.3" ShapeID="_x0000_i1027" DrawAspect="Content" ObjectID="_1753276892" r:id="rId27"/>
                    </w:object>
                  </w:r>
                </w:p>
              </w:tc>
              <w:tc>
                <w:tcPr>
                  <w:tcW w:w="999" w:type="dxa"/>
                  <w:shd w:val="clear" w:color="auto" w:fill="auto"/>
                </w:tcPr>
                <w:p w14:paraId="0FC3A78D" w14:textId="77777777" w:rsidR="00890D46" w:rsidRPr="005B61B2" w:rsidRDefault="00890D46" w:rsidP="00AE2603">
                  <w:pPr>
                    <w:pStyle w:val="TAC"/>
                    <w:rPr>
                      <w:rFonts w:eastAsia="Batang"/>
                    </w:rPr>
                  </w:pPr>
                  <w:r w:rsidRPr="005B61B2">
                    <w:rPr>
                      <w:rFonts w:eastAsia="Batang"/>
                      <w:position w:val="-26"/>
                    </w:rPr>
                    <w:object w:dxaOrig="660" w:dyaOrig="620" w14:anchorId="76AF9E4C">
                      <v:shape id="_x0000_i1028" type="#_x0000_t75" style="width:33pt;height:30.75pt" o:ole="">
                        <v:imagedata r:id="rId28" o:title=""/>
                      </v:shape>
                      <o:OLEObject Type="Embed" ProgID="Equation.3" ShapeID="_x0000_i1028" DrawAspect="Content" ObjectID="_1753276893" r:id="rId29"/>
                    </w:object>
                  </w:r>
                </w:p>
              </w:tc>
              <w:tc>
                <w:tcPr>
                  <w:tcW w:w="906" w:type="dxa"/>
                  <w:shd w:val="clear" w:color="auto" w:fill="FFFF00"/>
                </w:tcPr>
                <w:p w14:paraId="5FFF79A1" w14:textId="77777777" w:rsidR="00890D46" w:rsidRPr="005B61B2" w:rsidRDefault="00890D46" w:rsidP="00AE2603">
                  <w:pPr>
                    <w:pStyle w:val="TAC"/>
                    <w:rPr>
                      <w:rFonts w:eastAsia="Batang"/>
                    </w:rPr>
                  </w:pPr>
                  <w:r w:rsidRPr="00030B8C">
                    <w:rPr>
                      <w:rFonts w:eastAsia="Batang"/>
                      <w:noProof/>
                      <w:lang w:eastAsia="en-GB"/>
                    </w:rPr>
                    <w:drawing>
                      <wp:inline distT="0" distB="0" distL="0" distR="0" wp14:anchorId="337AF092" wp14:editId="0E6BE6D6">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FFFF00"/>
                </w:tcPr>
                <w:p w14:paraId="66E9F22C" w14:textId="77777777" w:rsidR="00890D46" w:rsidRPr="005B61B2" w:rsidRDefault="00890D46" w:rsidP="00AE2603">
                  <w:pPr>
                    <w:pStyle w:val="TAC"/>
                    <w:rPr>
                      <w:rFonts w:eastAsia="Batang"/>
                    </w:rPr>
                  </w:pPr>
                  <w:r w:rsidRPr="00030B8C">
                    <w:rPr>
                      <w:rFonts w:eastAsia="Batang"/>
                      <w:noProof/>
                      <w:lang w:eastAsia="en-GB"/>
                    </w:rPr>
                    <w:drawing>
                      <wp:inline distT="0" distB="0" distL="0" distR="0" wp14:anchorId="5C835264" wp14:editId="34FCBE70">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FFFF00"/>
                </w:tcPr>
                <w:p w14:paraId="37FC7646" w14:textId="77777777" w:rsidR="00890D46" w:rsidRPr="005B61B2" w:rsidRDefault="00890D46" w:rsidP="00AE2603">
                  <w:pPr>
                    <w:pStyle w:val="TAC"/>
                    <w:rPr>
                      <w:rFonts w:eastAsia="Batang"/>
                    </w:rPr>
                  </w:pPr>
                  <w:r w:rsidRPr="00030B8C">
                    <w:rPr>
                      <w:rFonts w:eastAsia="Batang"/>
                      <w:noProof/>
                      <w:lang w:eastAsia="en-GB"/>
                    </w:rPr>
                    <w:drawing>
                      <wp:inline distT="0" distB="0" distL="0" distR="0" wp14:anchorId="5F22AF0B" wp14:editId="50A22976">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FFFF00"/>
                </w:tcPr>
                <w:p w14:paraId="6B5231AB" w14:textId="77777777" w:rsidR="00890D46" w:rsidRPr="005B61B2" w:rsidRDefault="00890D46" w:rsidP="00AE2603">
                  <w:pPr>
                    <w:pStyle w:val="TAC"/>
                    <w:rPr>
                      <w:rFonts w:eastAsia="Batang"/>
                    </w:rPr>
                  </w:pPr>
                  <w:r w:rsidRPr="00030B8C">
                    <w:rPr>
                      <w:rFonts w:eastAsia="Batang"/>
                      <w:noProof/>
                      <w:lang w:eastAsia="en-GB"/>
                    </w:rPr>
                    <w:drawing>
                      <wp:inline distT="0" distB="0" distL="0" distR="0" wp14:anchorId="781D865B" wp14:editId="1FB83FE1">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4B486FF2" w14:textId="77777777" w:rsidR="00890D46" w:rsidRPr="005B61B2" w:rsidRDefault="00890D46" w:rsidP="00AE2603">
                  <w:pPr>
                    <w:pStyle w:val="TAC"/>
                    <w:rPr>
                      <w:rFonts w:eastAsia="Batang"/>
                    </w:rPr>
                  </w:pPr>
                  <w:r>
                    <w:t>-</w:t>
                  </w:r>
                </w:p>
              </w:tc>
              <w:tc>
                <w:tcPr>
                  <w:tcW w:w="1140" w:type="dxa"/>
                  <w:shd w:val="clear" w:color="auto" w:fill="auto"/>
                  <w:vAlign w:val="center"/>
                </w:tcPr>
                <w:p w14:paraId="34FB7673" w14:textId="77777777" w:rsidR="00890D46" w:rsidRPr="005B61B2" w:rsidRDefault="00890D46" w:rsidP="00AE2603">
                  <w:pPr>
                    <w:pStyle w:val="TAC"/>
                    <w:rPr>
                      <w:rFonts w:eastAsia="Batang"/>
                    </w:rPr>
                  </w:pPr>
                  <w:r>
                    <w:t>-</w:t>
                  </w:r>
                </w:p>
              </w:tc>
            </w:tr>
          </w:tbl>
          <w:p w14:paraId="3365011A" w14:textId="77777777" w:rsidR="00890D46" w:rsidRDefault="00890D46" w:rsidP="00AE2603"/>
        </w:tc>
      </w:tr>
    </w:tbl>
    <w:p w14:paraId="6DE775DD" w14:textId="603CB7D0" w:rsidR="003F395A" w:rsidRDefault="003F395A" w:rsidP="00E214EF">
      <w:r>
        <w:t>The combined</w:t>
      </w:r>
      <w:r w:rsidR="002F2B30">
        <w:t xml:space="preserve"> pattern</w:t>
      </w:r>
      <w:r w:rsidR="005C348D">
        <w:t>s</w:t>
      </w:r>
      <w:r w:rsidR="002F2B30">
        <w:t xml:space="preserve"> </w:t>
      </w:r>
      <w:r w:rsidR="009F1275">
        <w:t>from</w:t>
      </w:r>
      <w:r w:rsidR="002F2B30">
        <w:t xml:space="preserve"> the offset</w:t>
      </w:r>
      <w:r w:rsidR="0017578E">
        <w:t>, rotated</w:t>
      </w:r>
      <w:r w:rsidR="002F2B30">
        <w:t xml:space="preserve"> antenna patterns (ANT1+ANT2) </w:t>
      </w:r>
      <w:r w:rsidR="005C348D">
        <w:t>for different TPMIs (phase offsets)</w:t>
      </w:r>
      <w:r w:rsidR="0013050D">
        <w:t xml:space="preserve"> </w:t>
      </w:r>
      <w:r w:rsidR="002F2B30">
        <w:t xml:space="preserve">are shown in </w:t>
      </w:r>
      <w:r w:rsidR="00F876EC">
        <w:fldChar w:fldCharType="begin"/>
      </w:r>
      <w:r w:rsidR="00F876EC">
        <w:instrText xml:space="preserve"> REF _Ref142596832 \h </w:instrText>
      </w:r>
      <w:r w:rsidR="00F876EC">
        <w:fldChar w:fldCharType="separate"/>
      </w:r>
      <w:r w:rsidR="0025584C">
        <w:t xml:space="preserve">Figure </w:t>
      </w:r>
      <w:r w:rsidR="0025584C">
        <w:rPr>
          <w:noProof/>
        </w:rPr>
        <w:t>4</w:t>
      </w:r>
      <w:r w:rsidR="00F876EC">
        <w:fldChar w:fldCharType="end"/>
      </w:r>
      <w:r w:rsidR="00DE2C1C">
        <w:t xml:space="preserve"> through </w:t>
      </w:r>
      <w:r w:rsidR="00DE2C1C">
        <w:fldChar w:fldCharType="begin"/>
      </w:r>
      <w:r w:rsidR="00DE2C1C">
        <w:instrText xml:space="preserve"> REF _Ref142596962 \h </w:instrText>
      </w:r>
      <w:r w:rsidR="00DE2C1C">
        <w:fldChar w:fldCharType="separate"/>
      </w:r>
      <w:r w:rsidR="0025584C">
        <w:t xml:space="preserve">Figure </w:t>
      </w:r>
      <w:r w:rsidR="0025584C">
        <w:rPr>
          <w:noProof/>
        </w:rPr>
        <w:t>7</w:t>
      </w:r>
      <w:r w:rsidR="00DE2C1C">
        <w:fldChar w:fldCharType="end"/>
      </w:r>
      <w:r w:rsidR="00DE2C1C">
        <w:t xml:space="preserve"> for different frequencies and </w:t>
      </w:r>
      <w:r w:rsidR="00E772E3">
        <w:t xml:space="preserve">measurement </w:t>
      </w:r>
      <w:r w:rsidR="00DE2C1C">
        <w:t xml:space="preserve">grid </w:t>
      </w:r>
      <w:r w:rsidR="00E772E3">
        <w:t>densities</w:t>
      </w:r>
      <w:r w:rsidR="00DE2C1C">
        <w:t xml:space="preserve">. </w:t>
      </w:r>
      <w:r w:rsidR="00574E7A">
        <w:t>It can be observed that</w:t>
      </w:r>
      <w:r w:rsidR="00FB2B48">
        <w:t xml:space="preserve"> single-layer UL MIMO TRP testing might require very fine measurement grids</w:t>
      </w:r>
      <w:r w:rsidR="004E6B10">
        <w:t xml:space="preserve"> for mid to high frequency bands. </w:t>
      </w:r>
      <w:r w:rsidR="0099719D">
        <w:t xml:space="preserve">The same conclusion should be applicable to </w:t>
      </w:r>
      <w:proofErr w:type="spellStart"/>
      <w:r w:rsidR="0099719D">
        <w:t>TxD</w:t>
      </w:r>
      <w:proofErr w:type="spellEnd"/>
      <w:r w:rsidR="0099719D">
        <w:t xml:space="preserve"> tes</w:t>
      </w:r>
      <w:r w:rsidR="0005662D">
        <w:t>ting</w:t>
      </w:r>
      <w:r w:rsidR="00E772E3">
        <w:t xml:space="preserve"> as well</w:t>
      </w:r>
      <w:r w:rsidR="0005662D">
        <w:t xml:space="preserve">. </w:t>
      </w:r>
    </w:p>
    <w:p w14:paraId="455DFF81" w14:textId="1861D843" w:rsidR="001F7960" w:rsidRDefault="001F7960" w:rsidP="001F7960">
      <w:pPr>
        <w:pStyle w:val="Caption"/>
      </w:pPr>
      <w:bookmarkStart w:id="6" w:name="_Ref142600875"/>
      <w:bookmarkStart w:id="7" w:name="_Ref142657546"/>
      <w:r>
        <w:lastRenderedPageBreak/>
        <w:t xml:space="preserve">Observation </w:t>
      </w:r>
      <w:r>
        <w:fldChar w:fldCharType="begin"/>
      </w:r>
      <w:r>
        <w:instrText xml:space="preserve"> SEQ Observation \* ARABIC </w:instrText>
      </w:r>
      <w:r>
        <w:fldChar w:fldCharType="separate"/>
      </w:r>
      <w:r w:rsidR="0025584C">
        <w:rPr>
          <w:noProof/>
        </w:rPr>
        <w:t>1</w:t>
      </w:r>
      <w:r>
        <w:fldChar w:fldCharType="end"/>
      </w:r>
      <w:r>
        <w:t>: For small antenna offsets, e.g., smartphone UE</w:t>
      </w:r>
      <w:r w:rsidR="008036BC">
        <w:t xml:space="preserve">, and low frequencies, no significant </w:t>
      </w:r>
      <w:r w:rsidR="00DD634F">
        <w:t>and hig</w:t>
      </w:r>
      <w:r w:rsidR="0068773C">
        <w:t xml:space="preserve">hly directive </w:t>
      </w:r>
      <w:r w:rsidR="00E25FA9">
        <w:t xml:space="preserve">pattern </w:t>
      </w:r>
      <w:r w:rsidR="008817E5">
        <w:t xml:space="preserve">lobing can be observed and </w:t>
      </w:r>
      <w:r w:rsidR="00FB69D0">
        <w:t>current TRP measurement grids might be applicable</w:t>
      </w:r>
      <w:r w:rsidR="0068773C">
        <w:t xml:space="preserve"> for </w:t>
      </w:r>
      <w:r w:rsidR="0068773C" w:rsidRPr="0068773C">
        <w:t>Single-layer UL-MIMO</w:t>
      </w:r>
      <w:bookmarkEnd w:id="6"/>
      <w:r w:rsidR="003F7A39">
        <w:t xml:space="preserve"> and </w:t>
      </w:r>
      <w:proofErr w:type="spellStart"/>
      <w:r w:rsidR="003F7A39">
        <w:t>TxD</w:t>
      </w:r>
      <w:proofErr w:type="spellEnd"/>
      <w:r w:rsidR="003F7A39">
        <w:t xml:space="preserve"> </w:t>
      </w:r>
      <w:proofErr w:type="gramStart"/>
      <w:r w:rsidR="003F7A39">
        <w:t>testing</w:t>
      </w:r>
      <w:bookmarkEnd w:id="7"/>
      <w:proofErr w:type="gramEnd"/>
    </w:p>
    <w:p w14:paraId="36A5FD3F" w14:textId="262DFFFC" w:rsidR="0068773C" w:rsidRDefault="0068773C" w:rsidP="0068773C">
      <w:pPr>
        <w:pStyle w:val="Caption"/>
      </w:pPr>
      <w:bookmarkStart w:id="8" w:name="_Ref142600876"/>
      <w:r>
        <w:t xml:space="preserve">Observation </w:t>
      </w:r>
      <w:r>
        <w:fldChar w:fldCharType="begin"/>
      </w:r>
      <w:r>
        <w:instrText xml:space="preserve"> SEQ Observation \* ARABIC </w:instrText>
      </w:r>
      <w:r>
        <w:fldChar w:fldCharType="separate"/>
      </w:r>
      <w:r w:rsidR="0025584C">
        <w:rPr>
          <w:noProof/>
        </w:rPr>
        <w:t>2</w:t>
      </w:r>
      <w:r>
        <w:fldChar w:fldCharType="end"/>
      </w:r>
      <w:r>
        <w:t xml:space="preserve">: For small antenna offsets, e.g., smartphone UE, and frequencies </w:t>
      </w:r>
      <w:r w:rsidR="00C12516">
        <w:t xml:space="preserve">in </w:t>
      </w:r>
      <w:r>
        <w:t>mid to high</w:t>
      </w:r>
      <w:r w:rsidR="00C12516">
        <w:t xml:space="preserve"> bands</w:t>
      </w:r>
      <w:r>
        <w:t xml:space="preserve">, significant and highly directive </w:t>
      </w:r>
      <w:r w:rsidR="00CB79F3">
        <w:t xml:space="preserve">pattern </w:t>
      </w:r>
      <w:r>
        <w:t xml:space="preserve">lobing can be observed and current TRP measurement grids </w:t>
      </w:r>
      <w:r w:rsidR="00397506">
        <w:t>are</w:t>
      </w:r>
      <w:r>
        <w:t xml:space="preserve"> </w:t>
      </w:r>
      <w:r w:rsidR="006F6AEE">
        <w:t xml:space="preserve">likely </w:t>
      </w:r>
      <w:r w:rsidR="00397506">
        <w:t>not</w:t>
      </w:r>
      <w:r>
        <w:t xml:space="preserve"> applicable for </w:t>
      </w:r>
      <w:r w:rsidR="00A04C65">
        <w:t>s</w:t>
      </w:r>
      <w:r w:rsidRPr="0068773C">
        <w:t>ingle-layer UL-MIMO</w:t>
      </w:r>
      <w:r w:rsidR="006C1A0A">
        <w:t xml:space="preserve"> and </w:t>
      </w:r>
      <w:proofErr w:type="spellStart"/>
      <w:r w:rsidR="006C1A0A">
        <w:t>TxD</w:t>
      </w:r>
      <w:proofErr w:type="spellEnd"/>
      <w:r w:rsidR="006C1A0A">
        <w:t xml:space="preserve"> testing</w:t>
      </w:r>
      <w:r w:rsidR="00397506">
        <w:t>.</w:t>
      </w:r>
      <w:bookmarkEnd w:id="8"/>
    </w:p>
    <w:p w14:paraId="1DCAFC98" w14:textId="2F8E0C8A" w:rsidR="0068773C" w:rsidRPr="0068773C" w:rsidRDefault="00263163" w:rsidP="00263163">
      <w:pPr>
        <w:pStyle w:val="Caption"/>
      </w:pPr>
      <w:bookmarkStart w:id="9" w:name="_Ref142600879"/>
      <w:r>
        <w:t xml:space="preserve">Proposal </w:t>
      </w:r>
      <w:r>
        <w:fldChar w:fldCharType="begin"/>
      </w:r>
      <w:r>
        <w:instrText xml:space="preserve"> SEQ Proposal \* ARABIC </w:instrText>
      </w:r>
      <w:r>
        <w:fldChar w:fldCharType="separate"/>
      </w:r>
      <w:r w:rsidR="0025584C">
        <w:rPr>
          <w:noProof/>
        </w:rPr>
        <w:t>1</w:t>
      </w:r>
      <w:r>
        <w:fldChar w:fldCharType="end"/>
      </w:r>
      <w:r>
        <w:t xml:space="preserve">: </w:t>
      </w:r>
      <w:r w:rsidR="00A24749">
        <w:t xml:space="preserve">Study the need </w:t>
      </w:r>
      <w:r w:rsidR="00574E7A">
        <w:t>for fine</w:t>
      </w:r>
      <w:r w:rsidR="0040553C">
        <w:t>r</w:t>
      </w:r>
      <w:r w:rsidR="00574E7A">
        <w:t xml:space="preserve"> measurement grids for</w:t>
      </w:r>
      <w:r w:rsidR="00450C83">
        <w:t xml:space="preserve"> </w:t>
      </w:r>
      <w:proofErr w:type="spellStart"/>
      <w:r w:rsidR="00450C83">
        <w:t>TxD</w:t>
      </w:r>
      <w:proofErr w:type="spellEnd"/>
      <w:r w:rsidR="00450C83">
        <w:t xml:space="preserve"> and</w:t>
      </w:r>
      <w:r w:rsidR="00574E7A">
        <w:t xml:space="preserve"> single-layer UL MIMO </w:t>
      </w:r>
      <w:r w:rsidR="00292448">
        <w:t xml:space="preserve">TRP testing </w:t>
      </w:r>
      <w:r w:rsidR="006D1E12">
        <w:t xml:space="preserve">(including </w:t>
      </w:r>
      <w:r w:rsidR="00292448">
        <w:t xml:space="preserve">the corresponding increase in test time </w:t>
      </w:r>
      <w:r w:rsidR="0076244D">
        <w:t xml:space="preserve">for </w:t>
      </w:r>
      <w:r w:rsidR="0076244D">
        <w:rPr>
          <w:rFonts w:eastAsia="SimSun"/>
          <w:szCs w:val="24"/>
        </w:rPr>
        <w:t>multi-TPMI based test methods</w:t>
      </w:r>
      <w:r w:rsidR="006D1E12">
        <w:rPr>
          <w:rFonts w:eastAsia="SimSun"/>
          <w:szCs w:val="24"/>
        </w:rPr>
        <w:t>)</w:t>
      </w:r>
      <w:bookmarkEnd w:id="9"/>
    </w:p>
    <w:p w14:paraId="2944DD98" w14:textId="475A8291" w:rsidR="00900E85" w:rsidRDefault="00900E85" w:rsidP="00900E85">
      <w:pPr>
        <w:pStyle w:val="Caption"/>
        <w:spacing w:after="0"/>
        <w:jc w:val="center"/>
      </w:pPr>
      <w:r w:rsidRPr="00900E85">
        <w:rPr>
          <w:noProof/>
        </w:rPr>
        <w:drawing>
          <wp:inline distT="0" distB="0" distL="0" distR="0" wp14:anchorId="2CA81577" wp14:editId="738CFCBB">
            <wp:extent cx="6122035" cy="2667000"/>
            <wp:effectExtent l="0" t="0" r="0" b="0"/>
            <wp:docPr id="60" name="Picture 60" descr="A rainbow colored frui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rainbow colored fruit on a white background&#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2035" cy="2667000"/>
                    </a:xfrm>
                    <a:prstGeom prst="rect">
                      <a:avLst/>
                    </a:prstGeom>
                    <a:noFill/>
                    <a:ln>
                      <a:noFill/>
                    </a:ln>
                  </pic:spPr>
                </pic:pic>
              </a:graphicData>
            </a:graphic>
          </wp:inline>
        </w:drawing>
      </w:r>
    </w:p>
    <w:p w14:paraId="06D7F9EE" w14:textId="335D7642" w:rsidR="005C348D" w:rsidRDefault="005C348D" w:rsidP="005C348D">
      <w:pPr>
        <w:pStyle w:val="Caption"/>
        <w:jc w:val="center"/>
      </w:pPr>
      <w:bookmarkStart w:id="10" w:name="_Ref142596832"/>
      <w:r>
        <w:t xml:space="preserve">Figure </w:t>
      </w:r>
      <w:r>
        <w:fldChar w:fldCharType="begin"/>
      </w:r>
      <w:r>
        <w:instrText xml:space="preserve"> SEQ Figure \* ARABIC </w:instrText>
      </w:r>
      <w:r>
        <w:fldChar w:fldCharType="separate"/>
      </w:r>
      <w:r w:rsidR="0025584C">
        <w:rPr>
          <w:noProof/>
        </w:rPr>
        <w:t>4</w:t>
      </w:r>
      <w:r>
        <w:fldChar w:fldCharType="end"/>
      </w:r>
      <w:bookmarkEnd w:id="10"/>
      <w:r>
        <w:t xml:space="preserve">: </w:t>
      </w:r>
      <w:r w:rsidR="0013050D">
        <w:t>Combined</w:t>
      </w:r>
      <w:r w:rsidR="00B75177">
        <w:t xml:space="preserve">, </w:t>
      </w:r>
      <w:r w:rsidR="0013050D">
        <w:t>single-layer UL MIMO pattern</w:t>
      </w:r>
      <w:r w:rsidR="004769F1">
        <w:t>s</w:t>
      </w:r>
      <w:r w:rsidR="0013050D">
        <w:t xml:space="preserve"> for</w:t>
      </w:r>
      <w:r w:rsidR="00260607">
        <w:t xml:space="preserve"> the</w:t>
      </w:r>
      <w:r w:rsidR="0013050D">
        <w:t xml:space="preserve"> ‘n78’ FS </w:t>
      </w:r>
      <w:r w:rsidR="001834A5">
        <w:t>antenna pattern</w:t>
      </w:r>
      <w:r w:rsidR="0013050D">
        <w:t xml:space="preserve"> </w:t>
      </w:r>
      <w:r w:rsidR="004C1C0C">
        <w:fldChar w:fldCharType="begin"/>
      </w:r>
      <w:r w:rsidR="004C1C0C">
        <w:instrText xml:space="preserve"> REF _Ref126596109 \r \h </w:instrText>
      </w:r>
      <w:r w:rsidR="004C1C0C">
        <w:fldChar w:fldCharType="separate"/>
      </w:r>
      <w:r w:rsidR="0025584C">
        <w:t>[2]</w:t>
      </w:r>
      <w:r w:rsidR="004C1C0C">
        <w:fldChar w:fldCharType="end"/>
      </w:r>
      <w:r w:rsidR="004C1C0C">
        <w:t xml:space="preserve"> </w:t>
      </w:r>
      <w:r w:rsidR="00260607">
        <w:t>with</w:t>
      </w:r>
      <w:r w:rsidR="004C1C0C">
        <w:t xml:space="preserve"> TPMI 2-5</w:t>
      </w:r>
      <w:r w:rsidR="00260607">
        <w:t xml:space="preserve">. Offsets are listed in </w:t>
      </w:r>
      <w:r w:rsidR="004769F1">
        <w:fldChar w:fldCharType="begin"/>
      </w:r>
      <w:r w:rsidR="004769F1">
        <w:instrText xml:space="preserve"> REF _Ref142580754 \h </w:instrText>
      </w:r>
      <w:r w:rsidR="004769F1">
        <w:fldChar w:fldCharType="separate"/>
      </w:r>
      <w:r w:rsidR="0025584C">
        <w:t xml:space="preserve">Table </w:t>
      </w:r>
      <w:r w:rsidR="0025584C">
        <w:rPr>
          <w:noProof/>
        </w:rPr>
        <w:t>1</w:t>
      </w:r>
      <w:r w:rsidR="004769F1">
        <w:fldChar w:fldCharType="end"/>
      </w:r>
      <w:r w:rsidR="004A5DB8">
        <w:t xml:space="preserve">. Frequency is </w:t>
      </w:r>
      <w:r w:rsidR="004A5DB8" w:rsidRPr="001834A5">
        <w:rPr>
          <w:i/>
          <w:iCs/>
        </w:rPr>
        <w:t>f</w:t>
      </w:r>
      <w:r w:rsidR="004A5DB8">
        <w:t>=700</w:t>
      </w:r>
      <w:r w:rsidR="00463AE1">
        <w:t> </w:t>
      </w:r>
      <w:r w:rsidR="004A5DB8">
        <w:t xml:space="preserve">MHz with a grid </w:t>
      </w:r>
      <w:r w:rsidR="00B75177">
        <w:t xml:space="preserve">using </w:t>
      </w:r>
      <w:r w:rsidR="00B75177" w:rsidRPr="00B75177">
        <w:rPr>
          <w:rFonts w:ascii="Symbol" w:hAnsi="Symbol"/>
        </w:rPr>
        <w:t>Dq</w:t>
      </w:r>
      <w:r w:rsidR="00B75177">
        <w:t>=</w:t>
      </w:r>
      <w:r w:rsidR="00B75177" w:rsidRPr="00B75177">
        <w:rPr>
          <w:rFonts w:ascii="Symbol" w:hAnsi="Symbol"/>
        </w:rPr>
        <w:t>Df</w:t>
      </w:r>
      <w:r w:rsidR="00B75177">
        <w:t>=</w:t>
      </w:r>
      <w:r w:rsidR="008130E3">
        <w:t>1</w:t>
      </w:r>
      <w:r w:rsidR="00B75177">
        <w:t>°</w:t>
      </w:r>
      <w:r>
        <w:t xml:space="preserve">. </w:t>
      </w:r>
    </w:p>
    <w:p w14:paraId="256BCEF1" w14:textId="4208D0F1" w:rsidR="00900E85" w:rsidRDefault="008130E3" w:rsidP="00900E85">
      <w:pPr>
        <w:pStyle w:val="Caption"/>
        <w:spacing w:after="0"/>
        <w:jc w:val="center"/>
      </w:pPr>
      <w:r w:rsidRPr="008130E3">
        <w:rPr>
          <w:noProof/>
        </w:rPr>
        <w:drawing>
          <wp:inline distT="0" distB="0" distL="0" distR="0" wp14:anchorId="791630FF" wp14:editId="7D806753">
            <wp:extent cx="6122035" cy="2666365"/>
            <wp:effectExtent l="0" t="0" r="0" b="635"/>
            <wp:docPr id="62" name="Picture 62" descr="A rainbow colored fruit with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rainbow colored fruit with white text&#10;&#10;Description automatically generated with medium confidenc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2035" cy="2666365"/>
                    </a:xfrm>
                    <a:prstGeom prst="rect">
                      <a:avLst/>
                    </a:prstGeom>
                    <a:noFill/>
                    <a:ln>
                      <a:noFill/>
                    </a:ln>
                  </pic:spPr>
                </pic:pic>
              </a:graphicData>
            </a:graphic>
          </wp:inline>
        </w:drawing>
      </w:r>
    </w:p>
    <w:p w14:paraId="33EEB869" w14:textId="6C34126D" w:rsidR="00900E85" w:rsidRDefault="00900E85" w:rsidP="00900E85">
      <w:pPr>
        <w:pStyle w:val="Caption"/>
        <w:jc w:val="center"/>
      </w:pPr>
      <w:bookmarkStart w:id="11" w:name="_Ref142596835"/>
      <w:r>
        <w:t xml:space="preserve">Figure </w:t>
      </w:r>
      <w:r>
        <w:fldChar w:fldCharType="begin"/>
      </w:r>
      <w:r>
        <w:instrText xml:space="preserve"> SEQ Figure \* ARABIC </w:instrText>
      </w:r>
      <w:r>
        <w:fldChar w:fldCharType="separate"/>
      </w:r>
      <w:r w:rsidR="0025584C">
        <w:rPr>
          <w:noProof/>
        </w:rPr>
        <w:t>5</w:t>
      </w:r>
      <w:r>
        <w:fldChar w:fldCharType="end"/>
      </w:r>
      <w:bookmarkEnd w:id="11"/>
      <w:r>
        <w:t xml:space="preserve">: Combined, single-layer UL MIMO patterns for the ‘n78’ FS antenna pattern </w:t>
      </w:r>
      <w:r>
        <w:fldChar w:fldCharType="begin"/>
      </w:r>
      <w:r>
        <w:instrText xml:space="preserve"> REF _Ref126596109 \r \h </w:instrText>
      </w:r>
      <w:r>
        <w:fldChar w:fldCharType="separate"/>
      </w:r>
      <w:r w:rsidR="0025584C">
        <w:t>[2]</w:t>
      </w:r>
      <w:r>
        <w:fldChar w:fldCharType="end"/>
      </w:r>
      <w:r>
        <w:t xml:space="preserve"> with TPMI 2-5. Offsets are listed in </w:t>
      </w:r>
      <w:r>
        <w:fldChar w:fldCharType="begin"/>
      </w:r>
      <w:r>
        <w:instrText xml:space="preserve"> REF _Ref142580754 \h </w:instrText>
      </w:r>
      <w:r>
        <w:fldChar w:fldCharType="separate"/>
      </w:r>
      <w:r w:rsidR="0025584C">
        <w:t xml:space="preserve">Table </w:t>
      </w:r>
      <w:r w:rsidR="0025584C">
        <w:rPr>
          <w:noProof/>
        </w:rPr>
        <w:t>1</w:t>
      </w:r>
      <w:r>
        <w:fldChar w:fldCharType="end"/>
      </w:r>
      <w:r>
        <w:t xml:space="preserve">. Frequency is </w:t>
      </w:r>
      <w:r w:rsidRPr="001834A5">
        <w:rPr>
          <w:i/>
          <w:iCs/>
        </w:rPr>
        <w:t>f</w:t>
      </w:r>
      <w:r>
        <w:t>=700</w:t>
      </w:r>
      <w:r w:rsidR="00463AE1">
        <w:t> </w:t>
      </w:r>
      <w:r>
        <w:t xml:space="preserve">MHz with a grid using </w:t>
      </w:r>
      <w:r w:rsidRPr="00B75177">
        <w:rPr>
          <w:rFonts w:ascii="Symbol" w:hAnsi="Symbol"/>
        </w:rPr>
        <w:t>Dq</w:t>
      </w:r>
      <w:r>
        <w:t>=</w:t>
      </w:r>
      <w:r w:rsidRPr="00B75177">
        <w:rPr>
          <w:rFonts w:ascii="Symbol" w:hAnsi="Symbol"/>
        </w:rPr>
        <w:t>Df</w:t>
      </w:r>
      <w:r>
        <w:t xml:space="preserve">=15°. </w:t>
      </w:r>
    </w:p>
    <w:p w14:paraId="51A07D84" w14:textId="549614C9" w:rsidR="00F876EC" w:rsidRDefault="00463AE1" w:rsidP="00F876EC">
      <w:pPr>
        <w:pStyle w:val="Caption"/>
        <w:spacing w:after="0"/>
        <w:jc w:val="center"/>
      </w:pPr>
      <w:r w:rsidRPr="00463AE1">
        <w:rPr>
          <w:noProof/>
        </w:rPr>
        <w:lastRenderedPageBreak/>
        <w:drawing>
          <wp:inline distT="0" distB="0" distL="0" distR="0" wp14:anchorId="7E2B23CB" wp14:editId="252D26D1">
            <wp:extent cx="6122035" cy="2680335"/>
            <wp:effectExtent l="0" t="0" r="0" b="5715"/>
            <wp:docPr id="321" name="Picture 321" descr="A rainbow colored spiral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ture 321" descr="A rainbow colored spirals on a white background&#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2680335"/>
                    </a:xfrm>
                    <a:prstGeom prst="rect">
                      <a:avLst/>
                    </a:prstGeom>
                    <a:noFill/>
                    <a:ln>
                      <a:noFill/>
                    </a:ln>
                  </pic:spPr>
                </pic:pic>
              </a:graphicData>
            </a:graphic>
          </wp:inline>
        </w:drawing>
      </w:r>
    </w:p>
    <w:p w14:paraId="14FC1CEE" w14:textId="4932BA83" w:rsidR="00F876EC" w:rsidRDefault="00F876EC" w:rsidP="00F876EC">
      <w:pPr>
        <w:pStyle w:val="Caption"/>
        <w:jc w:val="center"/>
      </w:pPr>
      <w:r>
        <w:t xml:space="preserve">Figure </w:t>
      </w:r>
      <w:r>
        <w:fldChar w:fldCharType="begin"/>
      </w:r>
      <w:r>
        <w:instrText xml:space="preserve"> SEQ Figure \* ARABIC </w:instrText>
      </w:r>
      <w:r>
        <w:fldChar w:fldCharType="separate"/>
      </w:r>
      <w:r w:rsidR="0025584C">
        <w:rPr>
          <w:noProof/>
        </w:rPr>
        <w:t>6</w:t>
      </w:r>
      <w:r>
        <w:fldChar w:fldCharType="end"/>
      </w:r>
      <w:r>
        <w:t xml:space="preserve">: Combined, single-layer UL MIMO patterns for the ‘n78’ FS antenna pattern </w:t>
      </w:r>
      <w:r>
        <w:fldChar w:fldCharType="begin"/>
      </w:r>
      <w:r>
        <w:instrText xml:space="preserve"> REF _Ref126596109 \r \h </w:instrText>
      </w:r>
      <w:r>
        <w:fldChar w:fldCharType="separate"/>
      </w:r>
      <w:r w:rsidR="0025584C">
        <w:t>[2]</w:t>
      </w:r>
      <w:r>
        <w:fldChar w:fldCharType="end"/>
      </w:r>
      <w:r>
        <w:t xml:space="preserve"> with TPMI 2-5. Offsets are listed in </w:t>
      </w:r>
      <w:r>
        <w:fldChar w:fldCharType="begin"/>
      </w:r>
      <w:r>
        <w:instrText xml:space="preserve"> REF _Ref142580754 \h </w:instrText>
      </w:r>
      <w:r>
        <w:fldChar w:fldCharType="separate"/>
      </w:r>
      <w:r w:rsidR="0025584C">
        <w:t xml:space="preserve">Table </w:t>
      </w:r>
      <w:r w:rsidR="0025584C">
        <w:rPr>
          <w:noProof/>
        </w:rPr>
        <w:t>1</w:t>
      </w:r>
      <w:r>
        <w:fldChar w:fldCharType="end"/>
      </w:r>
      <w:r>
        <w:t xml:space="preserve">. Frequency is </w:t>
      </w:r>
      <w:r w:rsidRPr="001834A5">
        <w:rPr>
          <w:i/>
          <w:iCs/>
        </w:rPr>
        <w:t>f</w:t>
      </w:r>
      <w:r>
        <w:t>=</w:t>
      </w:r>
      <w:r w:rsidR="00463AE1">
        <w:t>3.5 G</w:t>
      </w:r>
      <w:r>
        <w:t xml:space="preserve">Hz with a grid using </w:t>
      </w:r>
      <w:r w:rsidRPr="00B75177">
        <w:rPr>
          <w:rFonts w:ascii="Symbol" w:hAnsi="Symbol"/>
        </w:rPr>
        <w:t>Dq</w:t>
      </w:r>
      <w:r>
        <w:t>=</w:t>
      </w:r>
      <w:r w:rsidRPr="00B75177">
        <w:rPr>
          <w:rFonts w:ascii="Symbol" w:hAnsi="Symbol"/>
        </w:rPr>
        <w:t>Df</w:t>
      </w:r>
      <w:r>
        <w:t xml:space="preserve">=1°. </w:t>
      </w:r>
    </w:p>
    <w:p w14:paraId="26EE801F" w14:textId="1A98F7BD" w:rsidR="00F876EC" w:rsidRDefault="00463AE1" w:rsidP="00F876EC">
      <w:pPr>
        <w:pStyle w:val="Caption"/>
        <w:spacing w:after="0"/>
        <w:jc w:val="center"/>
      </w:pPr>
      <w:r w:rsidRPr="00463AE1">
        <w:rPr>
          <w:noProof/>
        </w:rPr>
        <w:drawing>
          <wp:inline distT="0" distB="0" distL="0" distR="0" wp14:anchorId="23F0C632" wp14:editId="28E69F95">
            <wp:extent cx="6122035" cy="2663825"/>
            <wp:effectExtent l="0" t="0" r="0" b="3175"/>
            <wp:docPr id="322" name="Picture 322" descr="A colorful image of a bra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A colorful image of a brain&#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2663825"/>
                    </a:xfrm>
                    <a:prstGeom prst="rect">
                      <a:avLst/>
                    </a:prstGeom>
                    <a:noFill/>
                    <a:ln>
                      <a:noFill/>
                    </a:ln>
                  </pic:spPr>
                </pic:pic>
              </a:graphicData>
            </a:graphic>
          </wp:inline>
        </w:drawing>
      </w:r>
    </w:p>
    <w:p w14:paraId="26B5FECE" w14:textId="2128505D" w:rsidR="00F876EC" w:rsidRDefault="00F876EC" w:rsidP="00F876EC">
      <w:pPr>
        <w:pStyle w:val="Caption"/>
        <w:jc w:val="center"/>
      </w:pPr>
      <w:bookmarkStart w:id="12" w:name="_Ref142596962"/>
      <w:r>
        <w:t xml:space="preserve">Figure </w:t>
      </w:r>
      <w:r>
        <w:fldChar w:fldCharType="begin"/>
      </w:r>
      <w:r>
        <w:instrText xml:space="preserve"> SEQ Figure \* ARABIC </w:instrText>
      </w:r>
      <w:r>
        <w:fldChar w:fldCharType="separate"/>
      </w:r>
      <w:r w:rsidR="0025584C">
        <w:rPr>
          <w:noProof/>
        </w:rPr>
        <w:t>7</w:t>
      </w:r>
      <w:r>
        <w:fldChar w:fldCharType="end"/>
      </w:r>
      <w:bookmarkEnd w:id="12"/>
      <w:r>
        <w:t xml:space="preserve">: Combined, single-layer UL MIMO patterns for the ‘n78’ FS antenna pattern </w:t>
      </w:r>
      <w:r>
        <w:fldChar w:fldCharType="begin"/>
      </w:r>
      <w:r>
        <w:instrText xml:space="preserve"> REF _Ref126596109 \r \h </w:instrText>
      </w:r>
      <w:r>
        <w:fldChar w:fldCharType="separate"/>
      </w:r>
      <w:r w:rsidR="0025584C">
        <w:t>[2]</w:t>
      </w:r>
      <w:r>
        <w:fldChar w:fldCharType="end"/>
      </w:r>
      <w:r>
        <w:t xml:space="preserve"> with TPMI 2-5. Offsets are listed in </w:t>
      </w:r>
      <w:r>
        <w:fldChar w:fldCharType="begin"/>
      </w:r>
      <w:r>
        <w:instrText xml:space="preserve"> REF _Ref142580754 \h </w:instrText>
      </w:r>
      <w:r>
        <w:fldChar w:fldCharType="separate"/>
      </w:r>
      <w:r w:rsidR="0025584C">
        <w:t xml:space="preserve">Table </w:t>
      </w:r>
      <w:r w:rsidR="0025584C">
        <w:rPr>
          <w:noProof/>
        </w:rPr>
        <w:t>1</w:t>
      </w:r>
      <w:r>
        <w:fldChar w:fldCharType="end"/>
      </w:r>
      <w:r>
        <w:t xml:space="preserve">. Frequency is </w:t>
      </w:r>
      <w:r w:rsidRPr="001834A5">
        <w:rPr>
          <w:i/>
          <w:iCs/>
        </w:rPr>
        <w:t>f</w:t>
      </w:r>
      <w:r>
        <w:t>=</w:t>
      </w:r>
      <w:r w:rsidR="00463AE1">
        <w:t>3.5 G</w:t>
      </w:r>
      <w:r>
        <w:t xml:space="preserve">Hz with a grid using </w:t>
      </w:r>
      <w:r w:rsidRPr="00B75177">
        <w:rPr>
          <w:rFonts w:ascii="Symbol" w:hAnsi="Symbol"/>
        </w:rPr>
        <w:t>Dq</w:t>
      </w:r>
      <w:r>
        <w:t>=</w:t>
      </w:r>
      <w:r w:rsidRPr="00B75177">
        <w:rPr>
          <w:rFonts w:ascii="Symbol" w:hAnsi="Symbol"/>
        </w:rPr>
        <w:t>Df</w:t>
      </w:r>
      <w:r>
        <w:t xml:space="preserve">=15°. </w:t>
      </w:r>
    </w:p>
    <w:p w14:paraId="648961D5" w14:textId="68C5E84C" w:rsidR="00E214EF" w:rsidRDefault="00491510" w:rsidP="00890D46">
      <w:r>
        <w:t>A total of</w:t>
      </w:r>
      <w:r w:rsidR="00E214EF">
        <w:t xml:space="preserve"> 100k simulations</w:t>
      </w:r>
      <w:r>
        <w:t xml:space="preserve"> were performed</w:t>
      </w:r>
      <w:r w:rsidR="00D844E6">
        <w:t>; each</w:t>
      </w:r>
      <w:r w:rsidR="005F1F16">
        <w:t xml:space="preserve"> simulation applied</w:t>
      </w:r>
      <w:r w:rsidR="00860E20">
        <w:t xml:space="preserve"> different</w:t>
      </w:r>
      <w:r w:rsidR="00E214EF">
        <w:t xml:space="preserve"> random phase shift</w:t>
      </w:r>
      <w:r w:rsidR="00860E20">
        <w:t>s</w:t>
      </w:r>
      <w:r w:rsidR="00E214EF">
        <w:t xml:space="preserve"> to each antenna (ANT1 and ANT2) for each EIRP </w:t>
      </w:r>
      <w:r w:rsidR="004E5478">
        <w:t>grid</w:t>
      </w:r>
      <w:r w:rsidR="00E214EF">
        <w:t xml:space="preserve"> point. In </w:t>
      </w:r>
      <w:r w:rsidR="00E214EF">
        <w:fldChar w:fldCharType="begin"/>
      </w:r>
      <w:r w:rsidR="00E214EF">
        <w:instrText xml:space="preserve"> REF _Ref141097387 \r \h </w:instrText>
      </w:r>
      <w:r w:rsidR="00E214EF">
        <w:fldChar w:fldCharType="separate"/>
      </w:r>
      <w:r w:rsidR="0025584C">
        <w:t>[1]</w:t>
      </w:r>
      <w:r w:rsidR="00E214EF">
        <w:fldChar w:fldCharType="end"/>
      </w:r>
      <w:r w:rsidR="00E214EF">
        <w:t xml:space="preserve">, some options for the multi-TPMI based test method were discussed with no clear endorsement for any option. </w:t>
      </w:r>
    </w:p>
    <w:tbl>
      <w:tblPr>
        <w:tblStyle w:val="TableGrid"/>
        <w:tblW w:w="0" w:type="auto"/>
        <w:tblLook w:val="04A0" w:firstRow="1" w:lastRow="0" w:firstColumn="1" w:lastColumn="0" w:noHBand="0" w:noVBand="1"/>
      </w:tblPr>
      <w:tblGrid>
        <w:gridCol w:w="9631"/>
      </w:tblGrid>
      <w:tr w:rsidR="00E214EF" w14:paraId="2B9096C0" w14:textId="77777777" w:rsidTr="00AE2603">
        <w:tc>
          <w:tcPr>
            <w:tcW w:w="9631" w:type="dxa"/>
          </w:tcPr>
          <w:p w14:paraId="057B133B" w14:textId="77777777" w:rsidR="00E214EF" w:rsidRPr="002A087A" w:rsidRDefault="00E214EF" w:rsidP="00AE2603">
            <w:pPr>
              <w:rPr>
                <w:b/>
                <w:u w:val="single"/>
                <w:lang w:eastAsia="ko-KR"/>
              </w:rPr>
            </w:pPr>
            <w:r w:rsidRPr="002A087A">
              <w:rPr>
                <w:b/>
                <w:u w:val="single"/>
                <w:lang w:eastAsia="ko-KR"/>
              </w:rPr>
              <w:t>Issue 1-</w:t>
            </w:r>
            <w:r>
              <w:rPr>
                <w:b/>
                <w:u w:val="single"/>
                <w:lang w:eastAsia="ko-KR"/>
              </w:rPr>
              <w:t>2</w:t>
            </w:r>
            <w:r w:rsidRPr="002A087A">
              <w:rPr>
                <w:b/>
                <w:u w:val="single"/>
                <w:lang w:eastAsia="ko-KR"/>
              </w:rPr>
              <w:t xml:space="preserve">-2: </w:t>
            </w:r>
            <w:r>
              <w:rPr>
                <w:b/>
                <w:u w:val="single"/>
                <w:lang w:eastAsia="ko-KR"/>
              </w:rPr>
              <w:t xml:space="preserve">For fully Coherent UE support multiple TPMI index 2~5 </w:t>
            </w:r>
            <w:r w:rsidRPr="002A087A">
              <w:rPr>
                <w:b/>
                <w:u w:val="single"/>
                <w:lang w:eastAsia="ko-KR"/>
              </w:rPr>
              <w:t xml:space="preserve"> </w:t>
            </w:r>
          </w:p>
          <w:p w14:paraId="5D9D72A8" w14:textId="77777777" w:rsidR="00E214EF" w:rsidRPr="002A087A" w:rsidRDefault="00E214EF" w:rsidP="00AE2603">
            <w:pPr>
              <w:pStyle w:val="ListParagraph"/>
              <w:numPr>
                <w:ilvl w:val="0"/>
                <w:numId w:val="43"/>
              </w:numPr>
              <w:spacing w:after="120" w:line="240" w:lineRule="auto"/>
              <w:ind w:left="720"/>
              <w:contextualSpacing w:val="0"/>
              <w:rPr>
                <w:rFonts w:eastAsia="SimSun"/>
                <w:szCs w:val="24"/>
              </w:rPr>
            </w:pPr>
            <w:r w:rsidRPr="002A087A">
              <w:rPr>
                <w:rFonts w:eastAsia="SimSun"/>
                <w:szCs w:val="24"/>
              </w:rPr>
              <w:t>Proposals</w:t>
            </w:r>
          </w:p>
          <w:p w14:paraId="7C448805" w14:textId="77777777" w:rsidR="00E214EF" w:rsidRDefault="00E214EF" w:rsidP="00AE2603">
            <w:pPr>
              <w:pStyle w:val="ListParagraph"/>
              <w:numPr>
                <w:ilvl w:val="1"/>
                <w:numId w:val="43"/>
              </w:numPr>
              <w:spacing w:after="120" w:line="240" w:lineRule="auto"/>
              <w:ind w:left="1440"/>
              <w:contextualSpacing w:val="0"/>
              <w:rPr>
                <w:rFonts w:eastAsia="SimSun"/>
                <w:szCs w:val="24"/>
              </w:rPr>
            </w:pPr>
            <w:r>
              <w:rPr>
                <w:rFonts w:eastAsia="SimSun"/>
                <w:szCs w:val="24"/>
              </w:rPr>
              <w:t xml:space="preserve">Option 1: multi-TPMI based test </w:t>
            </w:r>
            <w:proofErr w:type="gramStart"/>
            <w:r>
              <w:rPr>
                <w:rFonts w:eastAsia="SimSun"/>
                <w:szCs w:val="24"/>
              </w:rPr>
              <w:t>method</w:t>
            </w:r>
            <w:proofErr w:type="gramEnd"/>
            <w:r>
              <w:rPr>
                <w:rFonts w:eastAsia="SimSun"/>
                <w:szCs w:val="24"/>
              </w:rPr>
              <w:t xml:space="preserve"> </w:t>
            </w:r>
          </w:p>
          <w:p w14:paraId="6C2324B8" w14:textId="77777777" w:rsidR="00E214EF" w:rsidRDefault="00E214EF" w:rsidP="00AE2603">
            <w:pPr>
              <w:pStyle w:val="ListParagraph"/>
              <w:numPr>
                <w:ilvl w:val="2"/>
                <w:numId w:val="43"/>
              </w:numPr>
              <w:spacing w:after="120" w:line="240" w:lineRule="auto"/>
              <w:ind w:left="2376"/>
              <w:contextualSpacing w:val="0"/>
              <w:rPr>
                <w:rFonts w:eastAsia="SimSun"/>
                <w:szCs w:val="24"/>
              </w:rPr>
            </w:pPr>
            <w:r>
              <w:rPr>
                <w:rFonts w:eastAsia="SimSun"/>
                <w:szCs w:val="24"/>
              </w:rPr>
              <w:t>Option 1a: measure TRP under each TPMI, and then average TRPs as final performance metric. FFS TPMI index: TPMI 2~5 or 2&amp;3 or 4&amp;</w:t>
            </w:r>
            <w:proofErr w:type="gramStart"/>
            <w:r>
              <w:rPr>
                <w:rFonts w:eastAsia="SimSun"/>
                <w:szCs w:val="24"/>
              </w:rPr>
              <w:t>5;</w:t>
            </w:r>
            <w:proofErr w:type="gramEnd"/>
          </w:p>
          <w:p w14:paraId="1B449F42" w14:textId="77777777" w:rsidR="00E214EF" w:rsidRDefault="00E214EF" w:rsidP="00AE2603">
            <w:pPr>
              <w:pStyle w:val="ListParagraph"/>
              <w:numPr>
                <w:ilvl w:val="4"/>
                <w:numId w:val="43"/>
              </w:numPr>
              <w:spacing w:after="120" w:line="240" w:lineRule="auto"/>
              <w:contextualSpacing w:val="0"/>
              <w:rPr>
                <w:rFonts w:eastAsia="SimSun"/>
                <w:szCs w:val="24"/>
              </w:rPr>
            </w:pPr>
            <w:r>
              <w:rPr>
                <w:rFonts w:eastAsia="SimSun"/>
                <w:szCs w:val="24"/>
              </w:rPr>
              <w:t xml:space="preserve">FFS the naming of the performance metric, </w:t>
            </w:r>
            <w:proofErr w:type="gramStart"/>
            <w:r>
              <w:rPr>
                <w:rFonts w:eastAsia="SimSun"/>
                <w:szCs w:val="24"/>
              </w:rPr>
              <w:t>e.g.</w:t>
            </w:r>
            <w:proofErr w:type="gramEnd"/>
            <w:r>
              <w:rPr>
                <w:rFonts w:eastAsia="SimSun"/>
                <w:szCs w:val="24"/>
              </w:rPr>
              <w:t xml:space="preserve"> keep current </w:t>
            </w:r>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oMath>
            <w:r>
              <w:rPr>
                <w:rFonts w:eastAsia="SimSun"/>
                <w:szCs w:val="24"/>
              </w:rPr>
              <w:t xml:space="preserve"> or new term as combined-TRP </w:t>
            </w:r>
          </w:p>
          <w:p w14:paraId="329E568F" w14:textId="77777777" w:rsidR="00E214EF" w:rsidRDefault="00E214EF" w:rsidP="00AE2603">
            <w:pPr>
              <w:pStyle w:val="ListParagraph"/>
              <w:numPr>
                <w:ilvl w:val="2"/>
                <w:numId w:val="43"/>
              </w:numPr>
              <w:spacing w:after="120" w:line="240" w:lineRule="auto"/>
              <w:ind w:left="2376"/>
              <w:contextualSpacing w:val="0"/>
              <w:rPr>
                <w:rFonts w:eastAsia="SimSun"/>
                <w:szCs w:val="24"/>
              </w:rPr>
            </w:pPr>
            <w:r>
              <w:rPr>
                <w:rFonts w:eastAsia="SimSun"/>
                <w:szCs w:val="24"/>
              </w:rPr>
              <w:t>Option 1b:</w:t>
            </w:r>
            <w:r w:rsidRPr="00AB1D44">
              <w:t xml:space="preserve"> </w:t>
            </w:r>
            <w:r w:rsidRPr="00AB1D44">
              <w:rPr>
                <w:rFonts w:eastAsia="SimSun"/>
                <w:szCs w:val="24"/>
              </w:rPr>
              <w:t>measure TRP under each TPMI</w:t>
            </w:r>
            <w:r>
              <w:rPr>
                <w:rFonts w:eastAsia="SimSun"/>
                <w:szCs w:val="24"/>
              </w:rPr>
              <w:t xml:space="preserve"> with index 2~5, no further processing. How to define requirement is FFS. FFS TPMI index: TPMI 2~5 or 2&amp;3 or 4&amp;</w:t>
            </w:r>
            <w:proofErr w:type="gramStart"/>
            <w:r>
              <w:rPr>
                <w:rFonts w:eastAsia="SimSun"/>
                <w:szCs w:val="24"/>
              </w:rPr>
              <w:t>5;</w:t>
            </w:r>
            <w:proofErr w:type="gramEnd"/>
          </w:p>
          <w:p w14:paraId="7F6B6C89" w14:textId="77777777" w:rsidR="00E214EF" w:rsidRDefault="00E214EF" w:rsidP="00AE2603">
            <w:pPr>
              <w:pStyle w:val="ListParagraph"/>
              <w:numPr>
                <w:ilvl w:val="2"/>
                <w:numId w:val="43"/>
              </w:numPr>
              <w:spacing w:after="120" w:line="240" w:lineRule="auto"/>
              <w:ind w:left="2376"/>
              <w:contextualSpacing w:val="0"/>
              <w:rPr>
                <w:rFonts w:eastAsia="SimSun"/>
                <w:szCs w:val="24"/>
              </w:rPr>
            </w:pPr>
            <w:r>
              <w:rPr>
                <w:rFonts w:eastAsia="SimSun"/>
                <w:szCs w:val="24"/>
              </w:rPr>
              <w:lastRenderedPageBreak/>
              <w:t>Option 1c: measure and record best EIRP at each test point (</w:t>
            </w:r>
            <w:r w:rsidRPr="009674CF">
              <w:rPr>
                <w:rFonts w:eastAsia="SimSun"/>
                <w:szCs w:val="24"/>
              </w:rPr>
              <w:t>swept over all applicable TPMI</w:t>
            </w:r>
            <w:r>
              <w:rPr>
                <w:rFonts w:eastAsia="SimSun"/>
                <w:szCs w:val="24"/>
              </w:rPr>
              <w:t xml:space="preserve">s </w:t>
            </w:r>
            <w:r>
              <w:rPr>
                <w:rFonts w:eastAsia="SimSun" w:hint="eastAsia"/>
                <w:szCs w:val="24"/>
              </w:rPr>
              <w:t>at</w:t>
            </w:r>
            <w:r>
              <w:rPr>
                <w:rFonts w:eastAsia="SimSun"/>
                <w:szCs w:val="24"/>
              </w:rPr>
              <w:t xml:space="preserve"> </w:t>
            </w:r>
            <w:r>
              <w:rPr>
                <w:rFonts w:eastAsia="SimSun" w:hint="eastAsia"/>
                <w:szCs w:val="24"/>
              </w:rPr>
              <w:t>each</w:t>
            </w:r>
            <w:r>
              <w:rPr>
                <w:rFonts w:eastAsia="SimSun"/>
                <w:szCs w:val="24"/>
              </w:rPr>
              <w:t xml:space="preserve"> </w:t>
            </w:r>
            <w:r>
              <w:rPr>
                <w:rFonts w:eastAsia="SimSun" w:hint="eastAsia"/>
                <w:szCs w:val="24"/>
              </w:rPr>
              <w:t>measurement</w:t>
            </w:r>
            <w:r>
              <w:rPr>
                <w:rFonts w:eastAsia="SimSun"/>
                <w:szCs w:val="24"/>
              </w:rPr>
              <w:t xml:space="preserve"> grid), and then integrate all the measured best EIRPs into a TRP-like performance metric. TPMI index 2~</w:t>
            </w:r>
            <w:proofErr w:type="gramStart"/>
            <w:r>
              <w:rPr>
                <w:rFonts w:eastAsia="SimSun"/>
                <w:szCs w:val="24"/>
              </w:rPr>
              <w:t>5;</w:t>
            </w:r>
            <w:proofErr w:type="gramEnd"/>
          </w:p>
          <w:p w14:paraId="572FB3A3" w14:textId="77777777" w:rsidR="00E214EF" w:rsidRDefault="00E214EF" w:rsidP="00AE2603">
            <w:pPr>
              <w:pStyle w:val="ListParagraph"/>
              <w:numPr>
                <w:ilvl w:val="4"/>
                <w:numId w:val="43"/>
              </w:numPr>
              <w:spacing w:after="120" w:line="240" w:lineRule="auto"/>
              <w:contextualSpacing w:val="0"/>
              <w:rPr>
                <w:rFonts w:eastAsia="SimSun"/>
                <w:szCs w:val="24"/>
              </w:rPr>
            </w:pPr>
            <w:r>
              <w:rPr>
                <w:rFonts w:eastAsia="SimSun"/>
                <w:szCs w:val="24"/>
              </w:rPr>
              <w:t xml:space="preserve">FFS the naming of the performance metric, </w:t>
            </w:r>
            <w:proofErr w:type="gramStart"/>
            <w:r>
              <w:rPr>
                <w:rFonts w:eastAsia="SimSun"/>
                <w:szCs w:val="24"/>
              </w:rPr>
              <w:t>e.g.</w:t>
            </w:r>
            <w:proofErr w:type="gramEnd"/>
            <w:r>
              <w:rPr>
                <w:rFonts w:eastAsia="SimSun"/>
                <w:szCs w:val="24"/>
              </w:rPr>
              <w:t xml:space="preserve"> keep current </w:t>
            </w:r>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oMath>
            <w:r>
              <w:rPr>
                <w:rFonts w:eastAsia="SimSun"/>
                <w:szCs w:val="24"/>
              </w:rPr>
              <w:t xml:space="preserve"> or new term as </w:t>
            </w:r>
            <w:r w:rsidRPr="00D37540">
              <w:rPr>
                <w:rFonts w:eastAsia="SimSun"/>
                <w:szCs w:val="24"/>
              </w:rPr>
              <w:t>FR1 averaged spherical coverage</w:t>
            </w:r>
            <w:r>
              <w:rPr>
                <w:rFonts w:eastAsia="SimSun"/>
                <w:szCs w:val="24"/>
              </w:rPr>
              <w:t>;</w:t>
            </w:r>
          </w:p>
          <w:p w14:paraId="5C0B5565" w14:textId="77777777" w:rsidR="00E214EF" w:rsidRDefault="00E214EF" w:rsidP="00AE2603">
            <w:pPr>
              <w:pStyle w:val="ListParagraph"/>
              <w:numPr>
                <w:ilvl w:val="1"/>
                <w:numId w:val="43"/>
              </w:numPr>
              <w:spacing w:after="120" w:line="240" w:lineRule="auto"/>
              <w:ind w:left="1440"/>
              <w:contextualSpacing w:val="0"/>
              <w:rPr>
                <w:rFonts w:eastAsia="SimSun"/>
                <w:szCs w:val="24"/>
              </w:rPr>
            </w:pPr>
            <w:r>
              <w:rPr>
                <w:rFonts w:eastAsia="SimSun"/>
                <w:szCs w:val="24"/>
              </w:rPr>
              <w:t>Option 2</w:t>
            </w:r>
            <w:r w:rsidRPr="002A087A">
              <w:rPr>
                <w:rFonts w:eastAsia="SimSun"/>
                <w:szCs w:val="24"/>
              </w:rPr>
              <w:t xml:space="preserve">: </w:t>
            </w:r>
            <w:r>
              <w:rPr>
                <w:rFonts w:eastAsia="SimSun"/>
                <w:szCs w:val="24"/>
              </w:rPr>
              <w:t xml:space="preserve">single-TPMI based test </w:t>
            </w:r>
            <w:proofErr w:type="gramStart"/>
            <w:r>
              <w:rPr>
                <w:rFonts w:eastAsia="SimSun"/>
                <w:szCs w:val="24"/>
              </w:rPr>
              <w:t>method</w:t>
            </w:r>
            <w:proofErr w:type="gramEnd"/>
          </w:p>
          <w:p w14:paraId="39D7F416" w14:textId="77777777" w:rsidR="00E214EF" w:rsidRDefault="00E214EF" w:rsidP="00AE2603">
            <w:pPr>
              <w:pStyle w:val="ListParagraph"/>
              <w:numPr>
                <w:ilvl w:val="2"/>
                <w:numId w:val="43"/>
              </w:numPr>
              <w:spacing w:after="120" w:line="240" w:lineRule="auto"/>
              <w:ind w:left="2376"/>
              <w:contextualSpacing w:val="0"/>
              <w:rPr>
                <w:rFonts w:eastAsia="SimSun"/>
                <w:szCs w:val="24"/>
              </w:rPr>
            </w:pPr>
            <w:r>
              <w:rPr>
                <w:rFonts w:eastAsia="SimSun"/>
                <w:szCs w:val="24"/>
              </w:rPr>
              <w:t xml:space="preserve">Option 2a: measure TRP under TPMI index 2, as the final performance </w:t>
            </w:r>
            <w:proofErr w:type="gramStart"/>
            <w:r>
              <w:rPr>
                <w:rFonts w:eastAsia="SimSun"/>
                <w:szCs w:val="24"/>
              </w:rPr>
              <w:t>metric;</w:t>
            </w:r>
            <w:proofErr w:type="gramEnd"/>
          </w:p>
          <w:p w14:paraId="2CBBB527" w14:textId="77777777" w:rsidR="00E214EF" w:rsidRDefault="00E214EF" w:rsidP="00AE2603">
            <w:pPr>
              <w:pStyle w:val="ListParagraph"/>
              <w:numPr>
                <w:ilvl w:val="2"/>
                <w:numId w:val="43"/>
              </w:numPr>
              <w:spacing w:after="120" w:line="240" w:lineRule="auto"/>
              <w:ind w:left="2376"/>
              <w:contextualSpacing w:val="0"/>
              <w:rPr>
                <w:rFonts w:eastAsia="SimSun"/>
                <w:szCs w:val="24"/>
              </w:rPr>
            </w:pPr>
            <w:r>
              <w:rPr>
                <w:rFonts w:eastAsia="SimSun"/>
                <w:szCs w:val="24"/>
              </w:rPr>
              <w:t xml:space="preserve">Option 2b: measure TRP under one of TPMI index within 3~5, as the final performance </w:t>
            </w:r>
            <w:proofErr w:type="gramStart"/>
            <w:r>
              <w:rPr>
                <w:rFonts w:eastAsia="SimSun"/>
                <w:szCs w:val="24"/>
              </w:rPr>
              <w:t>metric;</w:t>
            </w:r>
            <w:proofErr w:type="gramEnd"/>
            <w:r>
              <w:rPr>
                <w:rFonts w:eastAsia="SimSun"/>
                <w:szCs w:val="24"/>
              </w:rPr>
              <w:t xml:space="preserve"> </w:t>
            </w:r>
          </w:p>
          <w:p w14:paraId="382165BF" w14:textId="77777777" w:rsidR="00E214EF" w:rsidRPr="00B66818" w:rsidRDefault="00E214EF" w:rsidP="00AE2603">
            <w:pPr>
              <w:rPr>
                <w:b/>
              </w:rPr>
            </w:pPr>
            <w:r w:rsidRPr="00B66818">
              <w:rPr>
                <w:b/>
              </w:rPr>
              <w:t xml:space="preserve">Agreement: </w:t>
            </w:r>
          </w:p>
          <w:p w14:paraId="74491C49" w14:textId="77777777" w:rsidR="00E214EF" w:rsidRPr="002A7AF1" w:rsidRDefault="00E214EF" w:rsidP="00AE2603">
            <w:pPr>
              <w:pStyle w:val="ListParagraph"/>
              <w:numPr>
                <w:ilvl w:val="0"/>
                <w:numId w:val="45"/>
              </w:numPr>
              <w:spacing w:after="120" w:line="240" w:lineRule="auto"/>
              <w:contextualSpacing w:val="0"/>
              <w:rPr>
                <w:bCs/>
              </w:rPr>
            </w:pPr>
            <w:r w:rsidRPr="002A7AF1">
              <w:rPr>
                <w:bCs/>
              </w:rPr>
              <w:t xml:space="preserve">RAN4 target to finalize this issue on TPMI index selection for single layer UL-MIMO in August RAN4 </w:t>
            </w:r>
            <w:proofErr w:type="gramStart"/>
            <w:r w:rsidRPr="002A7AF1">
              <w:rPr>
                <w:bCs/>
              </w:rPr>
              <w:t>meeting</w:t>
            </w:r>
            <w:proofErr w:type="gramEnd"/>
          </w:p>
          <w:p w14:paraId="33CF1CCC" w14:textId="77777777" w:rsidR="00E214EF" w:rsidRPr="00127640" w:rsidRDefault="00E214EF" w:rsidP="00AE2603">
            <w:pPr>
              <w:pStyle w:val="ListParagraph"/>
              <w:numPr>
                <w:ilvl w:val="0"/>
                <w:numId w:val="44"/>
              </w:numPr>
              <w:spacing w:after="120" w:line="240" w:lineRule="auto"/>
              <w:contextualSpacing w:val="0"/>
              <w:rPr>
                <w:bCs/>
              </w:rPr>
            </w:pPr>
            <w:r w:rsidRPr="002A7AF1">
              <w:rPr>
                <w:bCs/>
              </w:rPr>
              <w:t xml:space="preserve">Encourage companies to bring more analysis on test time and performance impact with above list candidate options. </w:t>
            </w:r>
          </w:p>
        </w:tc>
      </w:tr>
    </w:tbl>
    <w:p w14:paraId="10C1E921" w14:textId="4A5CE660" w:rsidR="00B11257" w:rsidRDefault="0073571D" w:rsidP="00E214EF">
      <w:r>
        <w:lastRenderedPageBreak/>
        <w:t>The m</w:t>
      </w:r>
      <w:r w:rsidR="00E214EF">
        <w:t>ean TRP impact</w:t>
      </w:r>
      <w:r w:rsidR="002A00DB">
        <w:t>s</w:t>
      </w:r>
      <w:r w:rsidR="0009703A">
        <w:t xml:space="preserve">, i.e., the TRP assessed with </w:t>
      </w:r>
      <w:r w:rsidR="00BF0E26">
        <w:t xml:space="preserve">any of the considered </w:t>
      </w:r>
      <w:r w:rsidR="00BF0E26" w:rsidRPr="00BF0E26">
        <w:t>multi-TPMI based test method</w:t>
      </w:r>
      <w:r w:rsidR="00BF0E26">
        <w:t>s</w:t>
      </w:r>
      <w:r w:rsidR="007A153E">
        <w:t xml:space="preserve"> – the sum of the individual </w:t>
      </w:r>
      <w:r w:rsidR="009D68FB">
        <w:t>TRPs of ANT1 and ANT2,</w:t>
      </w:r>
      <w:r w:rsidR="00E214EF">
        <w:t xml:space="preserve"> </w:t>
      </w:r>
      <w:r w:rsidR="00EA051E">
        <w:t xml:space="preserve">from the 100k simulations </w:t>
      </w:r>
      <w:r w:rsidR="002A00DB">
        <w:t>are</w:t>
      </w:r>
      <w:r w:rsidR="00E214EF">
        <w:t xml:space="preserve"> tabulated in </w:t>
      </w:r>
      <w:r w:rsidR="00E214EF">
        <w:fldChar w:fldCharType="begin"/>
      </w:r>
      <w:r w:rsidR="00E214EF">
        <w:instrText xml:space="preserve"> REF _Ref142300462 \h </w:instrText>
      </w:r>
      <w:r w:rsidR="00E214EF">
        <w:fldChar w:fldCharType="separate"/>
      </w:r>
      <w:r w:rsidR="0025584C">
        <w:t xml:space="preserve">Table </w:t>
      </w:r>
      <w:r w:rsidR="0025584C">
        <w:rPr>
          <w:noProof/>
        </w:rPr>
        <w:t>2</w:t>
      </w:r>
      <w:r w:rsidR="00E214EF">
        <w:fldChar w:fldCharType="end"/>
      </w:r>
      <w:r w:rsidR="007852B7">
        <w:t xml:space="preserve">. </w:t>
      </w:r>
    </w:p>
    <w:p w14:paraId="7A19527A" w14:textId="4DD931C8" w:rsidR="00B11257" w:rsidRDefault="00B11257" w:rsidP="00B11257">
      <w:pPr>
        <w:pStyle w:val="Caption"/>
        <w:keepNext/>
        <w:jc w:val="center"/>
      </w:pPr>
      <w:bookmarkStart w:id="13" w:name="_Ref142300462"/>
      <w:r>
        <w:t xml:space="preserve">Table </w:t>
      </w:r>
      <w:r>
        <w:fldChar w:fldCharType="begin"/>
      </w:r>
      <w:r>
        <w:instrText xml:space="preserve"> SEQ Table \* ARABIC </w:instrText>
      </w:r>
      <w:r>
        <w:fldChar w:fldCharType="separate"/>
      </w:r>
      <w:r w:rsidR="0025584C">
        <w:rPr>
          <w:noProof/>
        </w:rPr>
        <w:t>2</w:t>
      </w:r>
      <w:r>
        <w:fldChar w:fldCharType="end"/>
      </w:r>
      <w:bookmarkEnd w:id="13"/>
      <w:r>
        <w:t xml:space="preserve">: </w:t>
      </w:r>
      <w:r w:rsidRPr="00BE03F2">
        <w:t>Single-layer UL-MIMO</w:t>
      </w:r>
      <w:r>
        <w:t xml:space="preserve"> TRP Impact </w:t>
      </w:r>
      <w:r w:rsidRPr="00D24E7A">
        <w:t xml:space="preserve">with </w:t>
      </w:r>
      <w:r>
        <w:t>100k random p</w:t>
      </w:r>
      <w:r w:rsidRPr="00D24E7A">
        <w:t xml:space="preserve">hase </w:t>
      </w:r>
      <w:r>
        <w:t>s</w:t>
      </w:r>
      <w:r w:rsidRPr="00D24E7A">
        <w:t>hift</w:t>
      </w:r>
      <w:r>
        <w:t>s</w:t>
      </w:r>
      <w:r w:rsidRPr="00D24E7A">
        <w:t xml:space="preserve"> </w:t>
      </w:r>
      <w:r>
        <w:t>applied</w:t>
      </w:r>
      <w:r w:rsidRPr="00D24E7A">
        <w:t xml:space="preserve"> </w:t>
      </w:r>
      <w:r>
        <w:t xml:space="preserve">to </w:t>
      </w:r>
      <w:r w:rsidRPr="00D24E7A">
        <w:t>ANT1 and ANT2</w:t>
      </w:r>
      <w:r>
        <w:t xml:space="preserve"> for different TPMI Scans (Options 1a and 1c </w:t>
      </w:r>
      <w:r>
        <w:fldChar w:fldCharType="begin"/>
      </w:r>
      <w:r>
        <w:instrText xml:space="preserve"> REF _Ref141097387 \r \h </w:instrText>
      </w:r>
      <w:r>
        <w:fldChar w:fldCharType="separate"/>
      </w:r>
      <w:r w:rsidR="0025584C">
        <w:t>[1]</w:t>
      </w:r>
      <w:r>
        <w:fldChar w:fldCharType="end"/>
      </w:r>
      <w:r>
        <w:t>)</w:t>
      </w:r>
    </w:p>
    <w:tbl>
      <w:tblPr>
        <w:tblStyle w:val="TableGrid"/>
        <w:tblW w:w="0" w:type="auto"/>
        <w:jc w:val="center"/>
        <w:tblLook w:val="04A0" w:firstRow="1" w:lastRow="0" w:firstColumn="1" w:lastColumn="0" w:noHBand="0" w:noVBand="1"/>
      </w:tblPr>
      <w:tblGrid>
        <w:gridCol w:w="1230"/>
        <w:gridCol w:w="1216"/>
        <w:gridCol w:w="1461"/>
        <w:gridCol w:w="747"/>
        <w:gridCol w:w="1014"/>
        <w:gridCol w:w="607"/>
      </w:tblGrid>
      <w:tr w:rsidR="00B11257" w14:paraId="1361905E" w14:textId="77777777" w:rsidTr="00AE2603">
        <w:trPr>
          <w:jc w:val="center"/>
        </w:trPr>
        <w:tc>
          <w:tcPr>
            <w:tcW w:w="1230" w:type="dxa"/>
            <w:vMerge w:val="restart"/>
            <w:vAlign w:val="center"/>
          </w:tcPr>
          <w:p w14:paraId="387E1B11" w14:textId="77777777" w:rsidR="00B11257" w:rsidRPr="008333D0" w:rsidRDefault="00B11257" w:rsidP="00AE2603">
            <w:pPr>
              <w:keepNext/>
              <w:spacing w:after="0"/>
              <w:jc w:val="center"/>
              <w:rPr>
                <w:b/>
                <w:bCs/>
              </w:rPr>
            </w:pPr>
            <w:r w:rsidRPr="008333D0">
              <w:rPr>
                <w:b/>
                <w:bCs/>
              </w:rPr>
              <w:t>Case</w:t>
            </w:r>
          </w:p>
        </w:tc>
        <w:tc>
          <w:tcPr>
            <w:tcW w:w="1216" w:type="dxa"/>
            <w:vMerge w:val="restart"/>
            <w:vAlign w:val="center"/>
          </w:tcPr>
          <w:p w14:paraId="58E121AF" w14:textId="77777777" w:rsidR="00B11257" w:rsidRPr="008333D0" w:rsidRDefault="00B11257" w:rsidP="00AE2603">
            <w:pPr>
              <w:keepNext/>
              <w:spacing w:after="0"/>
              <w:jc w:val="center"/>
              <w:rPr>
                <w:b/>
                <w:bCs/>
              </w:rPr>
            </w:pPr>
            <w:r w:rsidRPr="008333D0">
              <w:rPr>
                <w:b/>
                <w:bCs/>
              </w:rPr>
              <w:t>Antenna Pattern</w:t>
            </w:r>
            <w:r>
              <w:rPr>
                <w:b/>
                <w:bCs/>
              </w:rPr>
              <w:t>(s)</w:t>
            </w:r>
          </w:p>
        </w:tc>
        <w:tc>
          <w:tcPr>
            <w:tcW w:w="1461" w:type="dxa"/>
            <w:tcBorders>
              <w:bottom w:val="single" w:sz="4" w:space="0" w:color="auto"/>
            </w:tcBorders>
            <w:vAlign w:val="center"/>
          </w:tcPr>
          <w:p w14:paraId="4FD60D7E" w14:textId="77777777" w:rsidR="00B11257" w:rsidRDefault="00B11257" w:rsidP="00AE2603">
            <w:pPr>
              <w:keepNext/>
              <w:spacing w:after="0"/>
              <w:jc w:val="center"/>
              <w:rPr>
                <w:b/>
                <w:bCs/>
              </w:rPr>
            </w:pPr>
            <w:r>
              <w:rPr>
                <w:b/>
                <w:bCs/>
              </w:rPr>
              <w:t xml:space="preserve">Mean TRP Impact [dB] with ‘TPMI Scan (Max)’/Option 1c </w:t>
            </w:r>
          </w:p>
        </w:tc>
        <w:tc>
          <w:tcPr>
            <w:tcW w:w="2368" w:type="dxa"/>
            <w:gridSpan w:val="3"/>
            <w:tcBorders>
              <w:bottom w:val="single" w:sz="4" w:space="0" w:color="auto"/>
            </w:tcBorders>
          </w:tcPr>
          <w:p w14:paraId="61D06939" w14:textId="77777777" w:rsidR="00B11257" w:rsidRDefault="00B11257" w:rsidP="00AE2603">
            <w:pPr>
              <w:keepNext/>
              <w:spacing w:after="0"/>
              <w:jc w:val="center"/>
              <w:rPr>
                <w:b/>
                <w:bCs/>
              </w:rPr>
            </w:pPr>
            <w:r>
              <w:rPr>
                <w:b/>
                <w:bCs/>
              </w:rPr>
              <w:t>Mean TRP Impact [dB] with ‘TPMI Scan (</w:t>
            </w:r>
            <w:proofErr w:type="spellStart"/>
            <w:r>
              <w:rPr>
                <w:b/>
                <w:bCs/>
              </w:rPr>
              <w:t>Avg</w:t>
            </w:r>
            <w:proofErr w:type="spellEnd"/>
            <w:r>
              <w:rPr>
                <w:b/>
                <w:bCs/>
              </w:rPr>
              <w:t xml:space="preserve">)’/Option 1a </w:t>
            </w:r>
          </w:p>
        </w:tc>
      </w:tr>
      <w:tr w:rsidR="00B11257" w14:paraId="6AF521E4" w14:textId="77777777" w:rsidTr="00AE2603">
        <w:trPr>
          <w:jc w:val="center"/>
        </w:trPr>
        <w:tc>
          <w:tcPr>
            <w:tcW w:w="1230" w:type="dxa"/>
            <w:vMerge/>
            <w:vAlign w:val="center"/>
          </w:tcPr>
          <w:p w14:paraId="20EC25C4" w14:textId="77777777" w:rsidR="00B11257" w:rsidRPr="008333D0" w:rsidRDefault="00B11257" w:rsidP="00AE2603">
            <w:pPr>
              <w:keepNext/>
              <w:spacing w:after="0"/>
              <w:jc w:val="center"/>
              <w:rPr>
                <w:b/>
                <w:bCs/>
              </w:rPr>
            </w:pPr>
          </w:p>
        </w:tc>
        <w:tc>
          <w:tcPr>
            <w:tcW w:w="1216" w:type="dxa"/>
            <w:vMerge/>
            <w:vAlign w:val="center"/>
          </w:tcPr>
          <w:p w14:paraId="1E718BD9" w14:textId="77777777" w:rsidR="00B11257" w:rsidRPr="008333D0" w:rsidRDefault="00B11257" w:rsidP="00AE2603">
            <w:pPr>
              <w:keepNext/>
              <w:spacing w:after="0"/>
              <w:jc w:val="center"/>
              <w:rPr>
                <w:b/>
                <w:bCs/>
              </w:rPr>
            </w:pPr>
          </w:p>
        </w:tc>
        <w:tc>
          <w:tcPr>
            <w:tcW w:w="1461" w:type="dxa"/>
            <w:tcBorders>
              <w:bottom w:val="single" w:sz="4" w:space="0" w:color="auto"/>
            </w:tcBorders>
            <w:vAlign w:val="center"/>
          </w:tcPr>
          <w:p w14:paraId="050ECDCA" w14:textId="77777777" w:rsidR="00B11257" w:rsidRDefault="00B11257" w:rsidP="00AE2603">
            <w:pPr>
              <w:keepNext/>
              <w:spacing w:after="0"/>
              <w:jc w:val="center"/>
              <w:rPr>
                <w:b/>
                <w:bCs/>
              </w:rPr>
            </w:pPr>
            <w:r>
              <w:rPr>
                <w:b/>
                <w:bCs/>
              </w:rPr>
              <w:t>2-5</w:t>
            </w:r>
          </w:p>
        </w:tc>
        <w:tc>
          <w:tcPr>
            <w:tcW w:w="747" w:type="dxa"/>
            <w:tcBorders>
              <w:bottom w:val="single" w:sz="4" w:space="0" w:color="auto"/>
            </w:tcBorders>
          </w:tcPr>
          <w:p w14:paraId="23F97C93" w14:textId="77777777" w:rsidR="00B11257" w:rsidRDefault="00B11257" w:rsidP="00AE2603">
            <w:pPr>
              <w:keepNext/>
              <w:spacing w:after="0"/>
              <w:jc w:val="center"/>
              <w:rPr>
                <w:b/>
                <w:bCs/>
              </w:rPr>
            </w:pPr>
            <w:r>
              <w:rPr>
                <w:b/>
                <w:bCs/>
              </w:rPr>
              <w:t>2-5</w:t>
            </w:r>
          </w:p>
        </w:tc>
        <w:tc>
          <w:tcPr>
            <w:tcW w:w="1014" w:type="dxa"/>
            <w:tcBorders>
              <w:bottom w:val="single" w:sz="4" w:space="0" w:color="auto"/>
            </w:tcBorders>
          </w:tcPr>
          <w:p w14:paraId="352CE41A" w14:textId="77777777" w:rsidR="00B11257" w:rsidRDefault="00B11257" w:rsidP="00AE2603">
            <w:pPr>
              <w:keepNext/>
              <w:spacing w:after="0"/>
              <w:jc w:val="center"/>
              <w:rPr>
                <w:b/>
                <w:bCs/>
              </w:rPr>
            </w:pPr>
            <w:r>
              <w:rPr>
                <w:b/>
                <w:bCs/>
              </w:rPr>
              <w:t>2&amp;3</w:t>
            </w:r>
          </w:p>
        </w:tc>
        <w:tc>
          <w:tcPr>
            <w:tcW w:w="607" w:type="dxa"/>
            <w:tcBorders>
              <w:bottom w:val="single" w:sz="4" w:space="0" w:color="auto"/>
            </w:tcBorders>
          </w:tcPr>
          <w:p w14:paraId="163784FA" w14:textId="77777777" w:rsidR="00B11257" w:rsidRDefault="00B11257" w:rsidP="00AE2603">
            <w:pPr>
              <w:keepNext/>
              <w:spacing w:after="0"/>
              <w:jc w:val="center"/>
              <w:rPr>
                <w:b/>
                <w:bCs/>
              </w:rPr>
            </w:pPr>
            <w:r>
              <w:rPr>
                <w:b/>
                <w:bCs/>
              </w:rPr>
              <w:t>4&amp;5</w:t>
            </w:r>
          </w:p>
        </w:tc>
      </w:tr>
      <w:tr w:rsidR="00B11257" w14:paraId="47C388D3" w14:textId="77777777" w:rsidTr="00AE2603">
        <w:trPr>
          <w:jc w:val="center"/>
        </w:trPr>
        <w:tc>
          <w:tcPr>
            <w:tcW w:w="1230" w:type="dxa"/>
            <w:vMerge w:val="restart"/>
            <w:vAlign w:val="center"/>
          </w:tcPr>
          <w:p w14:paraId="59221513" w14:textId="77777777" w:rsidR="00B11257" w:rsidRDefault="00B11257" w:rsidP="00AE2603">
            <w:pPr>
              <w:keepNext/>
              <w:spacing w:after="0"/>
              <w:jc w:val="center"/>
              <w:rPr>
                <w:b/>
                <w:bCs/>
              </w:rPr>
            </w:pPr>
            <w:r>
              <w:rPr>
                <w:b/>
                <w:bCs/>
              </w:rPr>
              <w:t>Opposite Corners</w:t>
            </w:r>
          </w:p>
          <w:p w14:paraId="0B8F4D73" w14:textId="77777777" w:rsidR="00B11257" w:rsidRPr="008333D0" w:rsidRDefault="00B11257" w:rsidP="00AE2603">
            <w:pPr>
              <w:keepNext/>
              <w:spacing w:after="0"/>
              <w:jc w:val="center"/>
              <w:rPr>
                <w:b/>
                <w:bCs/>
              </w:rPr>
            </w:pPr>
            <w:r>
              <w:rPr>
                <w:b/>
                <w:bCs/>
              </w:rPr>
              <w:t>(</w:t>
            </w:r>
            <w:r w:rsidRPr="00BF3F2B">
              <w:rPr>
                <w:b/>
                <w:bCs/>
                <w:i/>
                <w:iCs/>
              </w:rPr>
              <w:t>f</w:t>
            </w:r>
            <w:r>
              <w:rPr>
                <w:b/>
                <w:bCs/>
              </w:rPr>
              <w:t>=0.7 GHz)</w:t>
            </w:r>
          </w:p>
        </w:tc>
        <w:tc>
          <w:tcPr>
            <w:tcW w:w="1216" w:type="dxa"/>
            <w:vAlign w:val="center"/>
          </w:tcPr>
          <w:p w14:paraId="139AFC90" w14:textId="77777777" w:rsidR="00B11257" w:rsidRPr="008333D0" w:rsidRDefault="00B11257" w:rsidP="00AE2603">
            <w:pPr>
              <w:keepNext/>
              <w:spacing w:after="0"/>
              <w:jc w:val="center"/>
              <w:rPr>
                <w:b/>
                <w:bCs/>
              </w:rPr>
            </w:pPr>
            <w:r>
              <w:t>A</w:t>
            </w:r>
          </w:p>
        </w:tc>
        <w:tc>
          <w:tcPr>
            <w:tcW w:w="1461" w:type="dxa"/>
            <w:tcBorders>
              <w:top w:val="single" w:sz="4" w:space="0" w:color="auto"/>
              <w:left w:val="nil"/>
              <w:bottom w:val="single" w:sz="4" w:space="0" w:color="auto"/>
              <w:right w:val="single" w:sz="4" w:space="0" w:color="auto"/>
            </w:tcBorders>
            <w:shd w:val="clear" w:color="auto" w:fill="auto"/>
            <w:vAlign w:val="bottom"/>
          </w:tcPr>
          <w:p w14:paraId="3BD7D43D" w14:textId="77777777" w:rsidR="00B11257" w:rsidRPr="00C2712B" w:rsidRDefault="00B11257" w:rsidP="00AE2603">
            <w:pPr>
              <w:keepNext/>
              <w:spacing w:after="0"/>
              <w:jc w:val="center"/>
            </w:pPr>
            <w:r w:rsidRPr="00C2712B">
              <w:t>2.49</w:t>
            </w:r>
          </w:p>
        </w:tc>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61F5FD47" w14:textId="77777777" w:rsidR="00B11257" w:rsidRPr="00C2712B" w:rsidRDefault="00B11257" w:rsidP="00AE2603">
            <w:pPr>
              <w:keepNext/>
              <w:spacing w:after="0"/>
              <w:jc w:val="center"/>
            </w:pPr>
            <w:r w:rsidRPr="00C2712B">
              <w:t>0.00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bottom"/>
          </w:tcPr>
          <w:p w14:paraId="350273D2" w14:textId="77777777" w:rsidR="00B11257" w:rsidRPr="00C2712B" w:rsidRDefault="00B11257" w:rsidP="00AE2603">
            <w:pPr>
              <w:keepNext/>
              <w:spacing w:after="0"/>
              <w:jc w:val="center"/>
            </w:pPr>
            <w:r w:rsidRPr="00C2712B">
              <w:t>0.00</w:t>
            </w:r>
          </w:p>
        </w:tc>
        <w:tc>
          <w:tcPr>
            <w:tcW w:w="607" w:type="dxa"/>
            <w:tcBorders>
              <w:top w:val="single" w:sz="4" w:space="0" w:color="auto"/>
              <w:left w:val="single" w:sz="4" w:space="0" w:color="auto"/>
              <w:bottom w:val="single" w:sz="4" w:space="0" w:color="auto"/>
              <w:right w:val="single" w:sz="4" w:space="0" w:color="auto"/>
            </w:tcBorders>
            <w:shd w:val="clear" w:color="auto" w:fill="auto"/>
            <w:vAlign w:val="bottom"/>
          </w:tcPr>
          <w:p w14:paraId="3A220FC3" w14:textId="77777777" w:rsidR="00B11257" w:rsidRPr="00C2712B" w:rsidRDefault="00B11257" w:rsidP="00AE2603">
            <w:pPr>
              <w:keepNext/>
              <w:spacing w:after="0"/>
              <w:jc w:val="center"/>
            </w:pPr>
            <w:r w:rsidRPr="00C2712B">
              <w:t>0.00</w:t>
            </w:r>
          </w:p>
        </w:tc>
      </w:tr>
      <w:tr w:rsidR="00B11257" w14:paraId="18CD3574" w14:textId="77777777" w:rsidTr="00AE2603">
        <w:trPr>
          <w:jc w:val="center"/>
        </w:trPr>
        <w:tc>
          <w:tcPr>
            <w:tcW w:w="1230" w:type="dxa"/>
            <w:vMerge/>
            <w:vAlign w:val="center"/>
          </w:tcPr>
          <w:p w14:paraId="3364F074" w14:textId="77777777" w:rsidR="00B11257" w:rsidRPr="008333D0" w:rsidRDefault="00B11257" w:rsidP="00AE2603">
            <w:pPr>
              <w:keepNext/>
              <w:spacing w:after="0"/>
              <w:jc w:val="center"/>
              <w:rPr>
                <w:b/>
                <w:bCs/>
              </w:rPr>
            </w:pPr>
          </w:p>
        </w:tc>
        <w:tc>
          <w:tcPr>
            <w:tcW w:w="1216" w:type="dxa"/>
            <w:vAlign w:val="center"/>
          </w:tcPr>
          <w:p w14:paraId="426957E6" w14:textId="77777777" w:rsidR="00B11257" w:rsidRPr="008333D0" w:rsidRDefault="00B11257" w:rsidP="00AE2603">
            <w:pPr>
              <w:keepNext/>
              <w:spacing w:after="0"/>
              <w:jc w:val="center"/>
              <w:rPr>
                <w:b/>
                <w:bCs/>
              </w:rPr>
            </w:pPr>
            <w:r>
              <w:t>B</w:t>
            </w:r>
          </w:p>
        </w:tc>
        <w:tc>
          <w:tcPr>
            <w:tcW w:w="1461" w:type="dxa"/>
            <w:tcBorders>
              <w:top w:val="single" w:sz="4" w:space="0" w:color="auto"/>
              <w:left w:val="nil"/>
              <w:bottom w:val="single" w:sz="4" w:space="0" w:color="auto"/>
              <w:right w:val="single" w:sz="4" w:space="0" w:color="auto"/>
            </w:tcBorders>
            <w:shd w:val="clear" w:color="auto" w:fill="auto"/>
            <w:vAlign w:val="bottom"/>
          </w:tcPr>
          <w:p w14:paraId="5E5DF083" w14:textId="77777777" w:rsidR="00B11257" w:rsidRPr="00C2712B" w:rsidRDefault="00B11257" w:rsidP="00AE2603">
            <w:pPr>
              <w:keepNext/>
              <w:spacing w:after="0"/>
              <w:jc w:val="center"/>
            </w:pPr>
            <w:r w:rsidRPr="00C2712B">
              <w:t>2.61</w:t>
            </w:r>
          </w:p>
        </w:tc>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54E0C940" w14:textId="77777777" w:rsidR="00B11257" w:rsidRPr="00C2712B" w:rsidRDefault="00B11257" w:rsidP="00AE2603">
            <w:pPr>
              <w:keepNext/>
              <w:spacing w:after="0"/>
              <w:jc w:val="center"/>
            </w:pPr>
            <w:r w:rsidRPr="00C2712B">
              <w:t>0.00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bottom"/>
          </w:tcPr>
          <w:p w14:paraId="4E957929" w14:textId="77777777" w:rsidR="00B11257" w:rsidRPr="00C2712B" w:rsidRDefault="00B11257" w:rsidP="00AE2603">
            <w:pPr>
              <w:keepNext/>
              <w:spacing w:after="0"/>
              <w:jc w:val="center"/>
            </w:pPr>
            <w:r w:rsidRPr="00C2712B">
              <w:t>0.00</w:t>
            </w:r>
          </w:p>
        </w:tc>
        <w:tc>
          <w:tcPr>
            <w:tcW w:w="607" w:type="dxa"/>
            <w:tcBorders>
              <w:top w:val="single" w:sz="4" w:space="0" w:color="auto"/>
              <w:left w:val="single" w:sz="4" w:space="0" w:color="auto"/>
              <w:bottom w:val="single" w:sz="4" w:space="0" w:color="auto"/>
              <w:right w:val="single" w:sz="4" w:space="0" w:color="auto"/>
            </w:tcBorders>
            <w:shd w:val="clear" w:color="auto" w:fill="auto"/>
            <w:vAlign w:val="bottom"/>
          </w:tcPr>
          <w:p w14:paraId="5755FCB9" w14:textId="77777777" w:rsidR="00B11257" w:rsidRPr="00C2712B" w:rsidRDefault="00B11257" w:rsidP="00AE2603">
            <w:pPr>
              <w:keepNext/>
              <w:spacing w:after="0"/>
              <w:jc w:val="center"/>
            </w:pPr>
            <w:r w:rsidRPr="00C2712B">
              <w:t>0.00</w:t>
            </w:r>
          </w:p>
        </w:tc>
      </w:tr>
      <w:tr w:rsidR="00B11257" w14:paraId="4FF3B59A" w14:textId="77777777" w:rsidTr="00AE2603">
        <w:trPr>
          <w:jc w:val="center"/>
        </w:trPr>
        <w:tc>
          <w:tcPr>
            <w:tcW w:w="1230" w:type="dxa"/>
            <w:vMerge/>
            <w:vAlign w:val="center"/>
          </w:tcPr>
          <w:p w14:paraId="13885A5E" w14:textId="77777777" w:rsidR="00B11257" w:rsidRPr="008333D0" w:rsidRDefault="00B11257" w:rsidP="00AE2603">
            <w:pPr>
              <w:keepNext/>
              <w:spacing w:after="0"/>
              <w:jc w:val="center"/>
              <w:rPr>
                <w:b/>
                <w:bCs/>
              </w:rPr>
            </w:pPr>
          </w:p>
        </w:tc>
        <w:tc>
          <w:tcPr>
            <w:tcW w:w="1216" w:type="dxa"/>
            <w:vAlign w:val="center"/>
          </w:tcPr>
          <w:p w14:paraId="70FF769A" w14:textId="77777777" w:rsidR="00B11257" w:rsidRPr="008333D0" w:rsidRDefault="00B11257" w:rsidP="00AE2603">
            <w:pPr>
              <w:keepNext/>
              <w:spacing w:after="0"/>
              <w:jc w:val="center"/>
              <w:rPr>
                <w:b/>
                <w:bCs/>
              </w:rPr>
            </w:pPr>
            <w:r>
              <w:t>C</w:t>
            </w:r>
          </w:p>
        </w:tc>
        <w:tc>
          <w:tcPr>
            <w:tcW w:w="1461" w:type="dxa"/>
            <w:tcBorders>
              <w:top w:val="single" w:sz="4" w:space="0" w:color="auto"/>
              <w:left w:val="nil"/>
              <w:bottom w:val="single" w:sz="4" w:space="0" w:color="auto"/>
              <w:right w:val="single" w:sz="4" w:space="0" w:color="auto"/>
            </w:tcBorders>
            <w:shd w:val="clear" w:color="auto" w:fill="auto"/>
            <w:vAlign w:val="bottom"/>
          </w:tcPr>
          <w:p w14:paraId="1375E377" w14:textId="77777777" w:rsidR="00B11257" w:rsidRPr="00C2712B" w:rsidRDefault="00B11257" w:rsidP="00AE2603">
            <w:pPr>
              <w:keepNext/>
              <w:spacing w:after="0"/>
              <w:jc w:val="center"/>
            </w:pPr>
            <w:r w:rsidRPr="00C2712B">
              <w:t>2.62</w:t>
            </w:r>
          </w:p>
        </w:tc>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2CA406E7" w14:textId="77777777" w:rsidR="00B11257" w:rsidRPr="00C2712B" w:rsidRDefault="00B11257" w:rsidP="00AE2603">
            <w:pPr>
              <w:keepNext/>
              <w:spacing w:after="0"/>
              <w:jc w:val="center"/>
            </w:pPr>
            <w:r w:rsidRPr="00C2712B">
              <w:t>0.00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bottom"/>
          </w:tcPr>
          <w:p w14:paraId="2BA98803" w14:textId="77777777" w:rsidR="00B11257" w:rsidRPr="00C2712B" w:rsidRDefault="00B11257" w:rsidP="00AE2603">
            <w:pPr>
              <w:keepNext/>
              <w:spacing w:after="0"/>
              <w:jc w:val="center"/>
            </w:pPr>
            <w:r w:rsidRPr="00C2712B">
              <w:t>0.00</w:t>
            </w:r>
          </w:p>
        </w:tc>
        <w:tc>
          <w:tcPr>
            <w:tcW w:w="607" w:type="dxa"/>
            <w:tcBorders>
              <w:top w:val="single" w:sz="4" w:space="0" w:color="auto"/>
              <w:left w:val="single" w:sz="4" w:space="0" w:color="auto"/>
              <w:bottom w:val="single" w:sz="4" w:space="0" w:color="auto"/>
              <w:right w:val="single" w:sz="4" w:space="0" w:color="auto"/>
            </w:tcBorders>
            <w:shd w:val="clear" w:color="auto" w:fill="auto"/>
            <w:vAlign w:val="bottom"/>
          </w:tcPr>
          <w:p w14:paraId="21D3A87E" w14:textId="77777777" w:rsidR="00B11257" w:rsidRPr="00C2712B" w:rsidRDefault="00B11257" w:rsidP="00AE2603">
            <w:pPr>
              <w:keepNext/>
              <w:spacing w:after="0"/>
              <w:jc w:val="center"/>
            </w:pPr>
            <w:r w:rsidRPr="00C2712B">
              <w:t>0.00</w:t>
            </w:r>
          </w:p>
        </w:tc>
      </w:tr>
      <w:tr w:rsidR="00B11257" w14:paraId="41595BAA" w14:textId="77777777" w:rsidTr="00AE2603">
        <w:trPr>
          <w:jc w:val="center"/>
        </w:trPr>
        <w:tc>
          <w:tcPr>
            <w:tcW w:w="1230" w:type="dxa"/>
            <w:vMerge/>
            <w:vAlign w:val="center"/>
          </w:tcPr>
          <w:p w14:paraId="538AA7E4" w14:textId="77777777" w:rsidR="00B11257" w:rsidRPr="008333D0" w:rsidRDefault="00B11257" w:rsidP="00AE2603">
            <w:pPr>
              <w:keepNext/>
              <w:spacing w:after="0"/>
              <w:jc w:val="center"/>
              <w:rPr>
                <w:b/>
                <w:bCs/>
              </w:rPr>
            </w:pPr>
          </w:p>
        </w:tc>
        <w:tc>
          <w:tcPr>
            <w:tcW w:w="1216" w:type="dxa"/>
            <w:vAlign w:val="center"/>
          </w:tcPr>
          <w:p w14:paraId="0957B298" w14:textId="77777777" w:rsidR="00B11257" w:rsidRPr="008333D0" w:rsidRDefault="00B11257" w:rsidP="00AE2603">
            <w:pPr>
              <w:keepNext/>
              <w:spacing w:after="0"/>
              <w:jc w:val="center"/>
              <w:rPr>
                <w:b/>
                <w:bCs/>
              </w:rPr>
            </w:pPr>
            <w:r>
              <w:t>D</w:t>
            </w:r>
          </w:p>
        </w:tc>
        <w:tc>
          <w:tcPr>
            <w:tcW w:w="1461" w:type="dxa"/>
            <w:tcBorders>
              <w:top w:val="single" w:sz="4" w:space="0" w:color="auto"/>
              <w:left w:val="nil"/>
              <w:bottom w:val="single" w:sz="4" w:space="0" w:color="auto"/>
              <w:right w:val="single" w:sz="4" w:space="0" w:color="auto"/>
            </w:tcBorders>
            <w:shd w:val="clear" w:color="auto" w:fill="auto"/>
            <w:vAlign w:val="bottom"/>
          </w:tcPr>
          <w:p w14:paraId="046B1FC1" w14:textId="77777777" w:rsidR="00B11257" w:rsidRPr="00C2712B" w:rsidRDefault="00B11257" w:rsidP="00AE2603">
            <w:pPr>
              <w:keepNext/>
              <w:spacing w:after="0"/>
              <w:jc w:val="center"/>
            </w:pPr>
            <w:r w:rsidRPr="00C2712B">
              <w:t>2.64</w:t>
            </w:r>
          </w:p>
        </w:tc>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1CADDAE0" w14:textId="77777777" w:rsidR="00B11257" w:rsidRPr="00C2712B" w:rsidRDefault="00B11257" w:rsidP="00AE2603">
            <w:pPr>
              <w:keepNext/>
              <w:spacing w:after="0"/>
              <w:jc w:val="center"/>
            </w:pPr>
            <w:r w:rsidRPr="00C2712B">
              <w:t>0.00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bottom"/>
          </w:tcPr>
          <w:p w14:paraId="54B279D9" w14:textId="77777777" w:rsidR="00B11257" w:rsidRPr="00C2712B" w:rsidRDefault="00B11257" w:rsidP="00AE2603">
            <w:pPr>
              <w:keepNext/>
              <w:spacing w:after="0"/>
              <w:jc w:val="center"/>
            </w:pPr>
            <w:r w:rsidRPr="00C2712B">
              <w:t>0.00</w:t>
            </w:r>
          </w:p>
        </w:tc>
        <w:tc>
          <w:tcPr>
            <w:tcW w:w="607" w:type="dxa"/>
            <w:tcBorders>
              <w:top w:val="single" w:sz="4" w:space="0" w:color="auto"/>
              <w:left w:val="single" w:sz="4" w:space="0" w:color="auto"/>
              <w:bottom w:val="single" w:sz="4" w:space="0" w:color="auto"/>
              <w:right w:val="single" w:sz="4" w:space="0" w:color="auto"/>
            </w:tcBorders>
            <w:shd w:val="clear" w:color="auto" w:fill="auto"/>
            <w:vAlign w:val="bottom"/>
          </w:tcPr>
          <w:p w14:paraId="5DF955B1" w14:textId="77777777" w:rsidR="00B11257" w:rsidRPr="00C2712B" w:rsidRDefault="00B11257" w:rsidP="00AE2603">
            <w:pPr>
              <w:keepNext/>
              <w:spacing w:after="0"/>
              <w:jc w:val="center"/>
            </w:pPr>
            <w:r w:rsidRPr="00C2712B">
              <w:t>0.00</w:t>
            </w:r>
          </w:p>
        </w:tc>
      </w:tr>
      <w:tr w:rsidR="00B11257" w14:paraId="6309C036" w14:textId="77777777" w:rsidTr="00AE2603">
        <w:trPr>
          <w:jc w:val="center"/>
        </w:trPr>
        <w:tc>
          <w:tcPr>
            <w:tcW w:w="1230" w:type="dxa"/>
            <w:vMerge/>
            <w:vAlign w:val="center"/>
          </w:tcPr>
          <w:p w14:paraId="1C1E65F9" w14:textId="77777777" w:rsidR="00B11257" w:rsidRPr="008333D0" w:rsidRDefault="00B11257" w:rsidP="00AE2603">
            <w:pPr>
              <w:keepNext/>
              <w:spacing w:after="0"/>
              <w:jc w:val="center"/>
              <w:rPr>
                <w:b/>
                <w:bCs/>
              </w:rPr>
            </w:pPr>
          </w:p>
        </w:tc>
        <w:tc>
          <w:tcPr>
            <w:tcW w:w="1216" w:type="dxa"/>
            <w:vAlign w:val="center"/>
          </w:tcPr>
          <w:p w14:paraId="553AB36F" w14:textId="77777777" w:rsidR="00B11257" w:rsidRPr="008333D0" w:rsidRDefault="00B11257" w:rsidP="00AE2603">
            <w:pPr>
              <w:keepNext/>
              <w:spacing w:after="0"/>
              <w:jc w:val="center"/>
              <w:rPr>
                <w:b/>
                <w:bCs/>
              </w:rPr>
            </w:pPr>
            <w:r>
              <w:t>E</w:t>
            </w:r>
          </w:p>
        </w:tc>
        <w:tc>
          <w:tcPr>
            <w:tcW w:w="1461" w:type="dxa"/>
            <w:tcBorders>
              <w:top w:val="single" w:sz="4" w:space="0" w:color="auto"/>
              <w:left w:val="nil"/>
              <w:bottom w:val="single" w:sz="4" w:space="0" w:color="auto"/>
              <w:right w:val="single" w:sz="4" w:space="0" w:color="auto"/>
            </w:tcBorders>
            <w:shd w:val="clear" w:color="auto" w:fill="auto"/>
            <w:vAlign w:val="bottom"/>
          </w:tcPr>
          <w:p w14:paraId="48028915" w14:textId="77777777" w:rsidR="00B11257" w:rsidRPr="00C2712B" w:rsidRDefault="00B11257" w:rsidP="00AE2603">
            <w:pPr>
              <w:keepNext/>
              <w:spacing w:after="0"/>
              <w:jc w:val="center"/>
            </w:pPr>
            <w:r w:rsidRPr="00C2712B">
              <w:t>2.58</w:t>
            </w:r>
          </w:p>
        </w:tc>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2451C9B7" w14:textId="77777777" w:rsidR="00B11257" w:rsidRPr="00C2712B" w:rsidRDefault="00B11257" w:rsidP="00AE2603">
            <w:pPr>
              <w:keepNext/>
              <w:spacing w:after="0"/>
              <w:jc w:val="center"/>
            </w:pPr>
            <w:r w:rsidRPr="00C2712B">
              <w:t>0.00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bottom"/>
          </w:tcPr>
          <w:p w14:paraId="70B43836" w14:textId="77777777" w:rsidR="00B11257" w:rsidRPr="00C2712B" w:rsidRDefault="00B11257" w:rsidP="00AE2603">
            <w:pPr>
              <w:keepNext/>
              <w:spacing w:after="0"/>
              <w:jc w:val="center"/>
            </w:pPr>
            <w:r w:rsidRPr="00C2712B">
              <w:t>0.00</w:t>
            </w:r>
          </w:p>
        </w:tc>
        <w:tc>
          <w:tcPr>
            <w:tcW w:w="607" w:type="dxa"/>
            <w:tcBorders>
              <w:top w:val="single" w:sz="4" w:space="0" w:color="auto"/>
              <w:left w:val="single" w:sz="4" w:space="0" w:color="auto"/>
              <w:bottom w:val="single" w:sz="4" w:space="0" w:color="auto"/>
              <w:right w:val="single" w:sz="4" w:space="0" w:color="auto"/>
            </w:tcBorders>
            <w:shd w:val="clear" w:color="auto" w:fill="auto"/>
            <w:vAlign w:val="bottom"/>
          </w:tcPr>
          <w:p w14:paraId="4CDD5B70" w14:textId="77777777" w:rsidR="00B11257" w:rsidRPr="00C2712B" w:rsidRDefault="00B11257" w:rsidP="00AE2603">
            <w:pPr>
              <w:keepNext/>
              <w:spacing w:after="0"/>
              <w:jc w:val="center"/>
            </w:pPr>
            <w:r w:rsidRPr="00C2712B">
              <w:t>0.00</w:t>
            </w:r>
          </w:p>
        </w:tc>
      </w:tr>
      <w:tr w:rsidR="00B11257" w14:paraId="5204CB68" w14:textId="77777777" w:rsidTr="00AE2603">
        <w:trPr>
          <w:jc w:val="center"/>
        </w:trPr>
        <w:tc>
          <w:tcPr>
            <w:tcW w:w="1230" w:type="dxa"/>
            <w:vMerge/>
            <w:vAlign w:val="center"/>
          </w:tcPr>
          <w:p w14:paraId="081FC05F" w14:textId="77777777" w:rsidR="00B11257" w:rsidRPr="008333D0" w:rsidRDefault="00B11257" w:rsidP="00AE2603">
            <w:pPr>
              <w:keepNext/>
              <w:spacing w:after="0"/>
              <w:jc w:val="center"/>
              <w:rPr>
                <w:b/>
                <w:bCs/>
              </w:rPr>
            </w:pPr>
          </w:p>
        </w:tc>
        <w:tc>
          <w:tcPr>
            <w:tcW w:w="1216" w:type="dxa"/>
            <w:vAlign w:val="center"/>
          </w:tcPr>
          <w:p w14:paraId="4523AD71" w14:textId="77777777" w:rsidR="00B11257" w:rsidRPr="008333D0" w:rsidRDefault="00B11257" w:rsidP="00AE2603">
            <w:pPr>
              <w:keepNext/>
              <w:spacing w:after="0"/>
              <w:jc w:val="center"/>
              <w:rPr>
                <w:b/>
                <w:bCs/>
              </w:rPr>
            </w:pPr>
            <w:r>
              <w:t>n78</w:t>
            </w:r>
          </w:p>
        </w:tc>
        <w:tc>
          <w:tcPr>
            <w:tcW w:w="1461" w:type="dxa"/>
            <w:tcBorders>
              <w:top w:val="single" w:sz="4" w:space="0" w:color="auto"/>
              <w:left w:val="nil"/>
              <w:bottom w:val="single" w:sz="4" w:space="0" w:color="auto"/>
              <w:right w:val="single" w:sz="4" w:space="0" w:color="auto"/>
            </w:tcBorders>
            <w:shd w:val="clear" w:color="auto" w:fill="auto"/>
            <w:vAlign w:val="bottom"/>
          </w:tcPr>
          <w:p w14:paraId="04C192FC" w14:textId="77777777" w:rsidR="00B11257" w:rsidRPr="00C2712B" w:rsidRDefault="00B11257" w:rsidP="00AE2603">
            <w:pPr>
              <w:keepNext/>
              <w:spacing w:after="0"/>
              <w:jc w:val="center"/>
            </w:pPr>
            <w:r w:rsidRPr="00C2712B">
              <w:t>2.67</w:t>
            </w:r>
          </w:p>
        </w:tc>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1130733D" w14:textId="77777777" w:rsidR="00B11257" w:rsidRPr="00C2712B" w:rsidRDefault="00B11257" w:rsidP="00AE2603">
            <w:pPr>
              <w:keepNext/>
              <w:spacing w:after="0"/>
              <w:jc w:val="center"/>
            </w:pPr>
            <w:r w:rsidRPr="00C2712B">
              <w:t>0.00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bottom"/>
          </w:tcPr>
          <w:p w14:paraId="0AC1ACA7" w14:textId="77777777" w:rsidR="00B11257" w:rsidRPr="00C2712B" w:rsidRDefault="00B11257" w:rsidP="00AE2603">
            <w:pPr>
              <w:keepNext/>
              <w:spacing w:after="0"/>
              <w:jc w:val="center"/>
            </w:pPr>
            <w:r w:rsidRPr="00C2712B">
              <w:t>0.00</w:t>
            </w:r>
          </w:p>
        </w:tc>
        <w:tc>
          <w:tcPr>
            <w:tcW w:w="607" w:type="dxa"/>
            <w:tcBorders>
              <w:top w:val="single" w:sz="4" w:space="0" w:color="auto"/>
              <w:left w:val="single" w:sz="4" w:space="0" w:color="auto"/>
              <w:bottom w:val="single" w:sz="4" w:space="0" w:color="auto"/>
              <w:right w:val="single" w:sz="4" w:space="0" w:color="auto"/>
            </w:tcBorders>
            <w:shd w:val="clear" w:color="auto" w:fill="auto"/>
            <w:vAlign w:val="bottom"/>
          </w:tcPr>
          <w:p w14:paraId="43092CB4" w14:textId="77777777" w:rsidR="00B11257" w:rsidRPr="00C2712B" w:rsidRDefault="00B11257" w:rsidP="00AE2603">
            <w:pPr>
              <w:keepNext/>
              <w:spacing w:after="0"/>
              <w:jc w:val="center"/>
            </w:pPr>
            <w:r w:rsidRPr="00C2712B">
              <w:t>0.00</w:t>
            </w:r>
          </w:p>
        </w:tc>
      </w:tr>
      <w:tr w:rsidR="00B11257" w14:paraId="2CA8EF2B" w14:textId="77777777" w:rsidTr="00AE2603">
        <w:trPr>
          <w:jc w:val="center"/>
        </w:trPr>
        <w:tc>
          <w:tcPr>
            <w:tcW w:w="1230" w:type="dxa"/>
            <w:vMerge/>
            <w:vAlign w:val="center"/>
          </w:tcPr>
          <w:p w14:paraId="1CFC42B4" w14:textId="77777777" w:rsidR="00B11257" w:rsidRPr="008333D0" w:rsidRDefault="00B11257" w:rsidP="00AE2603">
            <w:pPr>
              <w:keepNext/>
              <w:spacing w:after="0"/>
              <w:jc w:val="center"/>
              <w:rPr>
                <w:b/>
                <w:bCs/>
              </w:rPr>
            </w:pPr>
          </w:p>
        </w:tc>
        <w:tc>
          <w:tcPr>
            <w:tcW w:w="1216" w:type="dxa"/>
            <w:vAlign w:val="center"/>
          </w:tcPr>
          <w:p w14:paraId="1497B8C7" w14:textId="77777777" w:rsidR="00B11257" w:rsidRDefault="00B11257" w:rsidP="00AE2603">
            <w:pPr>
              <w:keepNext/>
              <w:spacing w:after="0"/>
              <w:jc w:val="center"/>
            </w:pPr>
            <w:r>
              <w:t>Dipole</w:t>
            </w:r>
          </w:p>
        </w:tc>
        <w:tc>
          <w:tcPr>
            <w:tcW w:w="1461" w:type="dxa"/>
            <w:tcBorders>
              <w:top w:val="single" w:sz="4" w:space="0" w:color="auto"/>
              <w:left w:val="nil"/>
              <w:bottom w:val="single" w:sz="4" w:space="0" w:color="auto"/>
              <w:right w:val="single" w:sz="4" w:space="0" w:color="auto"/>
            </w:tcBorders>
            <w:shd w:val="clear" w:color="auto" w:fill="auto"/>
            <w:vAlign w:val="bottom"/>
          </w:tcPr>
          <w:p w14:paraId="1B98656A" w14:textId="77777777" w:rsidR="00B11257" w:rsidRPr="00C2712B" w:rsidRDefault="00B11257" w:rsidP="00AE2603">
            <w:pPr>
              <w:keepNext/>
              <w:spacing w:after="0"/>
              <w:jc w:val="center"/>
            </w:pPr>
            <w:r w:rsidRPr="00C2712B">
              <w:t>2.79</w:t>
            </w:r>
          </w:p>
        </w:tc>
        <w:tc>
          <w:tcPr>
            <w:tcW w:w="747" w:type="dxa"/>
            <w:tcBorders>
              <w:top w:val="single" w:sz="4" w:space="0" w:color="auto"/>
              <w:left w:val="single" w:sz="4" w:space="0" w:color="auto"/>
              <w:bottom w:val="single" w:sz="4" w:space="0" w:color="auto"/>
              <w:right w:val="single" w:sz="4" w:space="0" w:color="auto"/>
            </w:tcBorders>
            <w:shd w:val="clear" w:color="auto" w:fill="auto"/>
            <w:vAlign w:val="bottom"/>
          </w:tcPr>
          <w:p w14:paraId="4077530C" w14:textId="77777777" w:rsidR="00B11257" w:rsidRPr="00C2712B" w:rsidRDefault="00B11257" w:rsidP="00AE2603">
            <w:pPr>
              <w:keepNext/>
              <w:spacing w:after="0"/>
              <w:jc w:val="center"/>
            </w:pPr>
            <w:r w:rsidRPr="00C2712B">
              <w:t>0.00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bottom"/>
          </w:tcPr>
          <w:p w14:paraId="3CB9CE66" w14:textId="77777777" w:rsidR="00B11257" w:rsidRPr="00C2712B" w:rsidRDefault="00B11257" w:rsidP="00AE2603">
            <w:pPr>
              <w:keepNext/>
              <w:spacing w:after="0"/>
              <w:jc w:val="center"/>
            </w:pPr>
            <w:r w:rsidRPr="00C2712B">
              <w:t>0.00</w:t>
            </w:r>
          </w:p>
        </w:tc>
        <w:tc>
          <w:tcPr>
            <w:tcW w:w="607" w:type="dxa"/>
            <w:tcBorders>
              <w:top w:val="single" w:sz="4" w:space="0" w:color="auto"/>
              <w:left w:val="single" w:sz="4" w:space="0" w:color="auto"/>
              <w:bottom w:val="single" w:sz="4" w:space="0" w:color="auto"/>
              <w:right w:val="single" w:sz="4" w:space="0" w:color="auto"/>
            </w:tcBorders>
            <w:shd w:val="clear" w:color="auto" w:fill="auto"/>
            <w:vAlign w:val="bottom"/>
          </w:tcPr>
          <w:p w14:paraId="3F2FED21" w14:textId="77777777" w:rsidR="00B11257" w:rsidRPr="00C2712B" w:rsidRDefault="00B11257" w:rsidP="00AE2603">
            <w:pPr>
              <w:keepNext/>
              <w:spacing w:after="0"/>
              <w:jc w:val="center"/>
            </w:pPr>
            <w:r w:rsidRPr="00C2712B">
              <w:t>0.00</w:t>
            </w:r>
          </w:p>
        </w:tc>
      </w:tr>
    </w:tbl>
    <w:p w14:paraId="64F41904" w14:textId="5FF2B5C0" w:rsidR="00E214EF" w:rsidRDefault="00936521" w:rsidP="00E214EF">
      <w:r>
        <w:t>The table</w:t>
      </w:r>
      <w:r w:rsidR="007852B7">
        <w:t xml:space="preserve"> includes the </w:t>
      </w:r>
      <w:r w:rsidR="00E214EF">
        <w:t>‘TPMI Scan (Max)’ where for each grid point</w:t>
      </w:r>
      <w:r w:rsidR="007C43BC">
        <w:t>,</w:t>
      </w:r>
      <w:r w:rsidR="00E214EF">
        <w:t xml:space="preserve"> the best EIRP (from the set of TPMI</w:t>
      </w:r>
      <w:r w:rsidR="000B192A">
        <w:t xml:space="preserve"> </w:t>
      </w:r>
      <w:r w:rsidR="00E214EF">
        <w:t xml:space="preserve">2 through 5 EIRPs) was selected (Option 1c). </w:t>
      </w:r>
      <w:r w:rsidR="000B4F0D">
        <w:t>Also presented are the TRP averages</w:t>
      </w:r>
      <w:r w:rsidR="00E214EF">
        <w:t xml:space="preserve"> ‘TPMI Scan (</w:t>
      </w:r>
      <w:proofErr w:type="spellStart"/>
      <w:r w:rsidR="00E214EF">
        <w:t>Avg</w:t>
      </w:r>
      <w:proofErr w:type="spellEnd"/>
      <w:r w:rsidR="00600A67">
        <w:t xml:space="preserve"> 2-5</w:t>
      </w:r>
      <w:r w:rsidR="00E214EF">
        <w:t>)’</w:t>
      </w:r>
      <w:r w:rsidR="00600A67">
        <w:t>, ‘TPMI Scan (</w:t>
      </w:r>
      <w:proofErr w:type="spellStart"/>
      <w:r w:rsidR="00600A67">
        <w:t>Avg</w:t>
      </w:r>
      <w:proofErr w:type="spellEnd"/>
      <w:r w:rsidR="00600A67">
        <w:t xml:space="preserve"> 2-3)’ and ‘TPMI Scan (</w:t>
      </w:r>
      <w:proofErr w:type="spellStart"/>
      <w:r w:rsidR="00600A67">
        <w:t>Avg</w:t>
      </w:r>
      <w:proofErr w:type="spellEnd"/>
      <w:r w:rsidR="00600A67">
        <w:t xml:space="preserve"> 4-5)’ </w:t>
      </w:r>
      <w:r w:rsidR="009A3FC5">
        <w:t>which are</w:t>
      </w:r>
      <w:r w:rsidR="00E214EF">
        <w:t xml:space="preserve"> based on the average TRP</w:t>
      </w:r>
      <w:r w:rsidR="00AE7DF2">
        <w:t>s</w:t>
      </w:r>
      <w:r w:rsidR="00E214EF">
        <w:t xml:space="preserve"> of the respective 4</w:t>
      </w:r>
      <w:r w:rsidR="00AE7DF2">
        <w:t xml:space="preserve"> or 2</w:t>
      </w:r>
      <w:r w:rsidR="00E214EF">
        <w:t xml:space="preserve"> TPMI TRPs (Option 1a).</w:t>
      </w:r>
      <w:r w:rsidR="00AE7DF2">
        <w:t xml:space="preserve"> </w:t>
      </w:r>
      <w:r w:rsidR="007C43BC">
        <w:t xml:space="preserve">In </w:t>
      </w:r>
      <w:r w:rsidR="007C43BC">
        <w:fldChar w:fldCharType="begin"/>
      </w:r>
      <w:r w:rsidR="007C43BC">
        <w:instrText xml:space="preserve"> REF _Ref142564860 \r \h </w:instrText>
      </w:r>
      <w:r w:rsidR="007C43BC">
        <w:fldChar w:fldCharType="separate"/>
      </w:r>
      <w:r w:rsidR="0025584C">
        <w:t>[5]</w:t>
      </w:r>
      <w:r w:rsidR="007C43BC">
        <w:fldChar w:fldCharType="end"/>
      </w:r>
      <w:r w:rsidR="007C43BC">
        <w:t>, t</w:t>
      </w:r>
      <w:r w:rsidR="00AE7DF2">
        <w:t xml:space="preserve">hey were shown to be </w:t>
      </w:r>
      <w:proofErr w:type="gramStart"/>
      <w:r w:rsidR="00AE7DF2">
        <w:t>equivalent</w:t>
      </w:r>
      <w:proofErr w:type="gramEnd"/>
      <w:r w:rsidR="00AE7DF2">
        <w:t xml:space="preserve"> </w:t>
      </w:r>
    </w:p>
    <w:tbl>
      <w:tblPr>
        <w:tblStyle w:val="TableGrid"/>
        <w:tblW w:w="0" w:type="auto"/>
        <w:tblLook w:val="04A0" w:firstRow="1" w:lastRow="0" w:firstColumn="1" w:lastColumn="0" w:noHBand="0" w:noVBand="1"/>
      </w:tblPr>
      <w:tblGrid>
        <w:gridCol w:w="9631"/>
      </w:tblGrid>
      <w:tr w:rsidR="00E5527A" w14:paraId="083B0238" w14:textId="77777777" w:rsidTr="00E5527A">
        <w:tc>
          <w:tcPr>
            <w:tcW w:w="9631" w:type="dxa"/>
          </w:tcPr>
          <w:p w14:paraId="0BBAED92" w14:textId="77777777" w:rsidR="00E5527A" w:rsidRPr="00750A14" w:rsidRDefault="00E5527A" w:rsidP="00E5527A">
            <w:pPr>
              <w:spacing w:after="120"/>
              <w:jc w:val="both"/>
              <w:rPr>
                <w:rFonts w:eastAsia="DengXian"/>
                <w:noProof/>
                <w:lang w:eastAsia="zh-CN"/>
              </w:rPr>
            </w:pPr>
            <w:r>
              <w:rPr>
                <w:rFonts w:eastAsia="DengXian"/>
                <w:noProof/>
                <w:lang w:eastAsia="zh-CN"/>
              </w:rPr>
              <w:t>If we take t</w:t>
            </w:r>
            <w:r w:rsidRPr="00750A14">
              <w:rPr>
                <w:rFonts w:eastAsia="DengXian"/>
                <w:noProof/>
                <w:lang w:eastAsia="zh-CN"/>
              </w:rPr>
              <w:t>he average of 2TX TRP values with TPMI index 2 and 3</w:t>
            </w:r>
            <w:r>
              <w:rPr>
                <w:rFonts w:eastAsia="DengXian"/>
                <w:noProof/>
                <w:lang w:eastAsia="zh-CN"/>
              </w:rPr>
              <w:t>, it</w:t>
            </w:r>
            <w:r w:rsidRPr="00750A14">
              <w:rPr>
                <w:rFonts w:eastAsia="DengXian"/>
                <w:noProof/>
                <w:lang w:eastAsia="zh-CN"/>
              </w:rPr>
              <w:t xml:space="preserve"> can be calculated as follows:</w:t>
            </w:r>
          </w:p>
          <w:p w14:paraId="1D38BAEE" w14:textId="609AEB6E" w:rsidR="00E5527A" w:rsidRPr="00657ED0" w:rsidRDefault="00E5527A" w:rsidP="00E5527A">
            <w:pPr>
              <w:rPr>
                <w:rFonts w:ascii="Calibri" w:eastAsia="DengXian" w:hAnsi="Calibri" w:cs="Calibri"/>
                <w:sz w:val="28"/>
                <w:szCs w:val="28"/>
                <w:lang w:eastAsia="zh-CN"/>
              </w:rPr>
            </w:pPr>
            <w:r w:rsidRPr="00010A8F">
              <w:rPr>
                <w:noProof/>
              </w:rPr>
              <w:drawing>
                <wp:inline distT="0" distB="0" distL="0" distR="0" wp14:anchorId="5AD0C35B" wp14:editId="04A8F3BA">
                  <wp:extent cx="6117590" cy="1670685"/>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7590" cy="1670685"/>
                          </a:xfrm>
                          <a:prstGeom prst="rect">
                            <a:avLst/>
                          </a:prstGeom>
                          <a:noFill/>
                          <a:ln>
                            <a:noFill/>
                          </a:ln>
                        </pic:spPr>
                      </pic:pic>
                    </a:graphicData>
                  </a:graphic>
                </wp:inline>
              </w:drawing>
            </w:r>
          </w:p>
          <w:p w14:paraId="2467FB7A" w14:textId="77777777" w:rsidR="00E5527A" w:rsidRPr="00750A14" w:rsidRDefault="00E5527A" w:rsidP="00E5527A">
            <w:pPr>
              <w:spacing w:after="120"/>
              <w:jc w:val="both"/>
              <w:rPr>
                <w:rFonts w:eastAsia="DengXian"/>
                <w:noProof/>
                <w:lang w:eastAsia="zh-CN"/>
              </w:rPr>
            </w:pPr>
            <w:r w:rsidRPr="00750A14">
              <w:rPr>
                <w:rFonts w:eastAsia="DengXian"/>
                <w:noProof/>
                <w:lang w:eastAsia="zh-CN"/>
              </w:rPr>
              <w:t xml:space="preserve">Similarly, </w:t>
            </w:r>
            <w:bookmarkStart w:id="14" w:name="_Hlk131339874"/>
            <w:r w:rsidRPr="00750A14">
              <w:rPr>
                <w:rFonts w:eastAsia="DengXian"/>
                <w:noProof/>
                <w:lang w:eastAsia="zh-CN"/>
              </w:rPr>
              <w:t xml:space="preserve">the </w:t>
            </w:r>
            <w:bookmarkStart w:id="15" w:name="OLE_LINK8"/>
            <w:bookmarkStart w:id="16" w:name="OLE_LINK9"/>
            <w:r w:rsidRPr="00750A14">
              <w:rPr>
                <w:rFonts w:eastAsia="DengXian"/>
                <w:noProof/>
                <w:lang w:eastAsia="zh-CN"/>
              </w:rPr>
              <w:t>average of 2TX TRP values with TPMI index 4 and 5</w:t>
            </w:r>
            <w:bookmarkEnd w:id="14"/>
            <w:bookmarkEnd w:id="15"/>
            <w:bookmarkEnd w:id="16"/>
            <w:r w:rsidRPr="00750A14">
              <w:rPr>
                <w:rFonts w:eastAsia="DengXian"/>
                <w:noProof/>
                <w:lang w:eastAsia="zh-CN"/>
              </w:rPr>
              <w:t xml:space="preserve"> can </w:t>
            </w:r>
            <w:r>
              <w:rPr>
                <w:rFonts w:eastAsia="DengXian"/>
                <w:noProof/>
                <w:lang w:eastAsia="zh-CN"/>
              </w:rPr>
              <w:t xml:space="preserve">also </w:t>
            </w:r>
            <w:r w:rsidRPr="00750A14">
              <w:rPr>
                <w:rFonts w:eastAsia="DengXian"/>
                <w:noProof/>
                <w:lang w:eastAsia="zh-CN"/>
              </w:rPr>
              <w:t>be calculated as follows:</w:t>
            </w:r>
          </w:p>
          <w:p w14:paraId="442747F1" w14:textId="77777777" w:rsidR="00E5527A" w:rsidRDefault="00E5527A" w:rsidP="00E5527A">
            <w:pPr>
              <w:rPr>
                <w:noProof/>
              </w:rPr>
            </w:pPr>
          </w:p>
          <w:p w14:paraId="31FFD37A" w14:textId="55CEAC75" w:rsidR="00E5527A" w:rsidRPr="00657ED0" w:rsidRDefault="00E5527A" w:rsidP="00E5527A">
            <w:pPr>
              <w:rPr>
                <w:rFonts w:ascii="Calibri" w:eastAsia="DengXian" w:hAnsi="Calibri" w:cs="Calibri"/>
                <w:sz w:val="28"/>
                <w:szCs w:val="28"/>
                <w:lang w:eastAsia="zh-CN"/>
              </w:rPr>
            </w:pPr>
            <w:r w:rsidRPr="00010A8F">
              <w:rPr>
                <w:noProof/>
              </w:rPr>
              <w:lastRenderedPageBreak/>
              <w:drawing>
                <wp:inline distT="0" distB="0" distL="0" distR="0" wp14:anchorId="15E36FEC" wp14:editId="245E6ED5">
                  <wp:extent cx="6117590" cy="16217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7590" cy="1621790"/>
                          </a:xfrm>
                          <a:prstGeom prst="rect">
                            <a:avLst/>
                          </a:prstGeom>
                          <a:noFill/>
                          <a:ln>
                            <a:noFill/>
                          </a:ln>
                        </pic:spPr>
                      </pic:pic>
                    </a:graphicData>
                  </a:graphic>
                </wp:inline>
              </w:drawing>
            </w:r>
          </w:p>
          <w:p w14:paraId="3E60AA84" w14:textId="77777777" w:rsidR="00E5527A" w:rsidRPr="00750A14" w:rsidRDefault="00E5527A" w:rsidP="00E5527A">
            <w:pPr>
              <w:spacing w:after="120"/>
              <w:jc w:val="both"/>
              <w:rPr>
                <w:rFonts w:eastAsia="DengXian"/>
                <w:noProof/>
                <w:lang w:eastAsia="zh-CN"/>
              </w:rPr>
            </w:pPr>
            <w:r w:rsidRPr="00750A14">
              <w:rPr>
                <w:rFonts w:eastAsia="DengXian"/>
                <w:noProof/>
                <w:lang w:eastAsia="zh-CN"/>
              </w:rPr>
              <w:t xml:space="preserve">From equation (7) and (8), we can </w:t>
            </w:r>
            <w:r>
              <w:rPr>
                <w:rFonts w:eastAsia="DengXian"/>
                <w:noProof/>
                <w:lang w:eastAsia="zh-CN"/>
              </w:rPr>
              <w:t xml:space="preserve">further </w:t>
            </w:r>
            <w:r w:rsidRPr="00750A14">
              <w:rPr>
                <w:rFonts w:eastAsia="DengXian"/>
                <w:noProof/>
                <w:lang w:eastAsia="zh-CN"/>
              </w:rPr>
              <w:t xml:space="preserve">get the average of 2TX TRP values with TPMI index 2 to 5 </w:t>
            </w:r>
            <w:r>
              <w:rPr>
                <w:rFonts w:eastAsia="DengXian"/>
                <w:noProof/>
                <w:lang w:eastAsia="zh-CN"/>
              </w:rPr>
              <w:t>as:</w:t>
            </w:r>
            <w:r w:rsidRPr="00750A14">
              <w:rPr>
                <w:rFonts w:eastAsia="DengXian"/>
                <w:noProof/>
                <w:lang w:eastAsia="zh-CN"/>
              </w:rPr>
              <w:t xml:space="preserve"> </w:t>
            </w:r>
          </w:p>
          <w:p w14:paraId="68A47575" w14:textId="0445CC24" w:rsidR="00E5527A" w:rsidRDefault="00E5527A" w:rsidP="00BC126A">
            <w:pPr>
              <w:spacing w:after="120"/>
              <w:jc w:val="both"/>
              <w:rPr>
                <w:noProof/>
              </w:rPr>
            </w:pPr>
            <w:r w:rsidRPr="00010A8F">
              <w:rPr>
                <w:noProof/>
              </w:rPr>
              <w:drawing>
                <wp:inline distT="0" distB="0" distL="0" distR="0" wp14:anchorId="51497FDC" wp14:editId="238CAAA2">
                  <wp:extent cx="6063615" cy="3321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63615" cy="332105"/>
                          </a:xfrm>
                          <a:prstGeom prst="rect">
                            <a:avLst/>
                          </a:prstGeom>
                          <a:noFill/>
                          <a:ln>
                            <a:noFill/>
                          </a:ln>
                        </pic:spPr>
                      </pic:pic>
                    </a:graphicData>
                  </a:graphic>
                </wp:inline>
              </w:drawing>
            </w:r>
          </w:p>
        </w:tc>
      </w:tr>
    </w:tbl>
    <w:p w14:paraId="69241A16" w14:textId="37968F11" w:rsidR="0018528E" w:rsidRDefault="005C09B9" w:rsidP="00E214EF">
      <w:r>
        <w:lastRenderedPageBreak/>
        <w:t>Any of the ‘TPMI Scan (</w:t>
      </w:r>
      <w:proofErr w:type="spellStart"/>
      <w:r>
        <w:t>Avg</w:t>
      </w:r>
      <w:proofErr w:type="spellEnd"/>
      <w:r>
        <w:t xml:space="preserve">)’ </w:t>
      </w:r>
      <w:r w:rsidR="0018528E">
        <w:t xml:space="preserve">choices </w:t>
      </w:r>
      <w:r w:rsidR="00D74ADD">
        <w:t xml:space="preserve">(Option 1a </w:t>
      </w:r>
      <w:r w:rsidR="00D74ADD">
        <w:fldChar w:fldCharType="begin"/>
      </w:r>
      <w:r w:rsidR="00D74ADD">
        <w:instrText xml:space="preserve"> REF _Ref141097387 \r \h </w:instrText>
      </w:r>
      <w:r w:rsidR="00D74ADD">
        <w:fldChar w:fldCharType="separate"/>
      </w:r>
      <w:r w:rsidR="0025584C">
        <w:t>[1]</w:t>
      </w:r>
      <w:r w:rsidR="00D74ADD">
        <w:fldChar w:fldCharType="end"/>
      </w:r>
      <w:r w:rsidR="00D74ADD">
        <w:t xml:space="preserve">) </w:t>
      </w:r>
      <w:r w:rsidR="0018528E">
        <w:t xml:space="preserve">are found to yield the same distribution </w:t>
      </w:r>
      <w:r w:rsidR="006C338B">
        <w:t xml:space="preserve">(infinitesimal width) </w:t>
      </w:r>
      <w:r w:rsidR="0018528E">
        <w:t xml:space="preserve">with no TRP impact which is confirming the findings in </w:t>
      </w:r>
      <w:r w:rsidR="0018528E">
        <w:fldChar w:fldCharType="begin"/>
      </w:r>
      <w:r w:rsidR="0018528E">
        <w:instrText xml:space="preserve"> REF _Ref142564860 \r \h </w:instrText>
      </w:r>
      <w:r w:rsidR="0018528E">
        <w:fldChar w:fldCharType="separate"/>
      </w:r>
      <w:r w:rsidR="0025584C">
        <w:t>[5]</w:t>
      </w:r>
      <w:r w:rsidR="0018528E">
        <w:fldChar w:fldCharType="end"/>
      </w:r>
      <w:r w:rsidR="0018528E">
        <w:t xml:space="preserve">. </w:t>
      </w:r>
      <w:r w:rsidR="007069EE">
        <w:t xml:space="preserve">It can therefore be concluded that </w:t>
      </w:r>
      <w:r w:rsidR="00D42CBD">
        <w:t xml:space="preserve">the average of only </w:t>
      </w:r>
      <w:r w:rsidR="007069EE">
        <w:t xml:space="preserve">two TPMI </w:t>
      </w:r>
      <w:r w:rsidR="00560E48">
        <w:t xml:space="preserve">TRP </w:t>
      </w:r>
      <w:r w:rsidR="007069EE">
        <w:t>measurements (2&amp;3 or 4&amp;5) are sufficient</w:t>
      </w:r>
      <w:r w:rsidR="00D42CBD">
        <w:t xml:space="preserve"> to determine TRP for single-layer UL MIMO with no TRP impact</w:t>
      </w:r>
      <w:r w:rsidR="008F797C">
        <w:t xml:space="preserve"> due to random phases</w:t>
      </w:r>
      <w:r w:rsidR="00D42CBD">
        <w:t>.</w:t>
      </w:r>
      <w:r w:rsidR="007069EE">
        <w:t xml:space="preserve"> </w:t>
      </w:r>
    </w:p>
    <w:p w14:paraId="42584F54" w14:textId="1E675B14" w:rsidR="007069EE" w:rsidRDefault="007069EE" w:rsidP="007069EE">
      <w:pPr>
        <w:pStyle w:val="Caption"/>
      </w:pPr>
      <w:bookmarkStart w:id="17" w:name="_Ref142600877"/>
      <w:r>
        <w:t xml:space="preserve">Observation </w:t>
      </w:r>
      <w:r>
        <w:fldChar w:fldCharType="begin"/>
      </w:r>
      <w:r>
        <w:instrText xml:space="preserve"> SEQ Observation \* ARABIC </w:instrText>
      </w:r>
      <w:r>
        <w:fldChar w:fldCharType="separate"/>
      </w:r>
      <w:r w:rsidR="0025584C">
        <w:rPr>
          <w:noProof/>
        </w:rPr>
        <w:t>3</w:t>
      </w:r>
      <w:r>
        <w:fldChar w:fldCharType="end"/>
      </w:r>
      <w:r>
        <w:t xml:space="preserve">: </w:t>
      </w:r>
      <w:r w:rsidR="00B22556">
        <w:t xml:space="preserve">The average of only two TPMI </w:t>
      </w:r>
      <w:r w:rsidR="0047632F">
        <w:t xml:space="preserve">TRP </w:t>
      </w:r>
      <w:r w:rsidR="00B22556">
        <w:t>measurements (2&amp;3 or 4&amp;5)</w:t>
      </w:r>
      <w:r w:rsidR="00D2685A">
        <w:t>, Option 1a,</w:t>
      </w:r>
      <w:r w:rsidR="00B22556">
        <w:t xml:space="preserve"> </w:t>
      </w:r>
      <w:r w:rsidR="005E07D9">
        <w:t>seems</w:t>
      </w:r>
      <w:r w:rsidR="00B22556">
        <w:t xml:space="preserve"> sufficient to determine TRP for single-layer UL MIMO with no TRP impact</w:t>
      </w:r>
      <w:r w:rsidR="00947B55">
        <w:t xml:space="preserve"> due to random </w:t>
      </w:r>
      <w:proofErr w:type="gramStart"/>
      <w:r w:rsidR="00947B55">
        <w:t>phases</w:t>
      </w:r>
      <w:bookmarkEnd w:id="17"/>
      <w:proofErr w:type="gramEnd"/>
    </w:p>
    <w:p w14:paraId="3E703C36" w14:textId="39EE2673" w:rsidR="007069EE" w:rsidRDefault="00D74ADD" w:rsidP="00E214EF">
      <w:r>
        <w:t xml:space="preserve">The </w:t>
      </w:r>
      <w:r w:rsidR="002A530B">
        <w:t>selection of the best EIRP</w:t>
      </w:r>
      <w:r w:rsidR="00933139">
        <w:t xml:space="preserve"> per grid point from each of the 4 TPMI measurement</w:t>
      </w:r>
      <w:r w:rsidR="00685520">
        <w:t>s</w:t>
      </w:r>
      <w:r w:rsidR="00933139">
        <w:t xml:space="preserve"> (2 through 5)</w:t>
      </w:r>
      <w:r w:rsidR="00C83AE3">
        <w:t>, Option 1c,</w:t>
      </w:r>
      <w:r w:rsidR="00933139">
        <w:t xml:space="preserve"> consistently yield</w:t>
      </w:r>
      <w:r w:rsidR="009A39B7">
        <w:t>s</w:t>
      </w:r>
      <w:r w:rsidR="00933139">
        <w:t xml:space="preserve"> a</w:t>
      </w:r>
      <w:r w:rsidR="00A27D0C">
        <w:t xml:space="preserve"> measured TRP that exceed</w:t>
      </w:r>
      <w:r w:rsidR="00162391">
        <w:t>s</w:t>
      </w:r>
      <w:r w:rsidR="00A27D0C">
        <w:t xml:space="preserve"> the sum of TRPs for </w:t>
      </w:r>
      <w:proofErr w:type="gramStart"/>
      <w:r w:rsidR="00A27D0C">
        <w:t>each individual</w:t>
      </w:r>
      <w:proofErr w:type="gramEnd"/>
      <w:r w:rsidR="00A27D0C">
        <w:t xml:space="preserve"> (standalone) antenna</w:t>
      </w:r>
      <w:r w:rsidR="0084154F">
        <w:t xml:space="preserve"> by more than 2 dB</w:t>
      </w:r>
      <w:r w:rsidR="00A27D0C">
        <w:t>.</w:t>
      </w:r>
    </w:p>
    <w:p w14:paraId="5FBDA2CA" w14:textId="7D848E37" w:rsidR="00A27D0C" w:rsidRDefault="00A27D0C" w:rsidP="00A27D0C">
      <w:pPr>
        <w:pStyle w:val="Caption"/>
      </w:pPr>
      <w:bookmarkStart w:id="18" w:name="_Ref142600878"/>
      <w:r>
        <w:t xml:space="preserve">Observation </w:t>
      </w:r>
      <w:r>
        <w:fldChar w:fldCharType="begin"/>
      </w:r>
      <w:r>
        <w:instrText xml:space="preserve"> SEQ Observation \* ARABIC </w:instrText>
      </w:r>
      <w:r>
        <w:fldChar w:fldCharType="separate"/>
      </w:r>
      <w:r w:rsidR="0025584C">
        <w:rPr>
          <w:noProof/>
        </w:rPr>
        <w:t>4</w:t>
      </w:r>
      <w:r>
        <w:fldChar w:fldCharType="end"/>
      </w:r>
      <w:r>
        <w:t xml:space="preserve">: The </w:t>
      </w:r>
      <w:r w:rsidR="00C83AE3">
        <w:t>selection of the best EIRP per grid point from each of the 4 TPMI measurement</w:t>
      </w:r>
      <w:r w:rsidR="00E66C1E">
        <w:t>s</w:t>
      </w:r>
      <w:r w:rsidR="00C83AE3">
        <w:t xml:space="preserve"> (2 through 5), Option 1c, consistently yield</w:t>
      </w:r>
      <w:r w:rsidR="00213823">
        <w:t>s</w:t>
      </w:r>
      <w:r w:rsidR="00C83AE3">
        <w:t xml:space="preserve"> a measured TRP that is exceeding the sum of TRPs </w:t>
      </w:r>
      <w:r w:rsidR="000B5611">
        <w:t>of</w:t>
      </w:r>
      <w:r w:rsidR="00C83AE3">
        <w:t xml:space="preserve"> </w:t>
      </w:r>
      <w:proofErr w:type="gramStart"/>
      <w:r w:rsidR="00C83AE3">
        <w:t>each individual</w:t>
      </w:r>
      <w:proofErr w:type="gramEnd"/>
      <w:r w:rsidR="00C83AE3">
        <w:t xml:space="preserve"> (standalone) antenna.</w:t>
      </w:r>
      <w:bookmarkEnd w:id="18"/>
    </w:p>
    <w:p w14:paraId="3F35D292" w14:textId="4D60CAE4" w:rsidR="00E214EF" w:rsidRDefault="006A7EE8" w:rsidP="00E214EF">
      <w:r>
        <w:t xml:space="preserve">As a test equipment manufacturer, </w:t>
      </w:r>
      <w:r w:rsidR="00F353B6">
        <w:t xml:space="preserve">there is no strong preference towards any of the </w:t>
      </w:r>
      <w:r w:rsidR="009738E3">
        <w:t xml:space="preserve">considered </w:t>
      </w:r>
      <w:r w:rsidR="009738E3" w:rsidRPr="009738E3">
        <w:t>multi-TPMI based test method</w:t>
      </w:r>
      <w:r w:rsidR="009738E3">
        <w:t>s</w:t>
      </w:r>
      <w:r w:rsidR="007C4B19">
        <w:t>. The adoption of a new test metric</w:t>
      </w:r>
      <w:r w:rsidR="00D37911">
        <w:t xml:space="preserve"> such as Option 1c</w:t>
      </w:r>
      <w:r w:rsidR="006001C3">
        <w:t xml:space="preserve"> (probably more so than Option 1a)</w:t>
      </w:r>
      <w:r w:rsidR="00D37911">
        <w:t xml:space="preserve"> needs to be carefully </w:t>
      </w:r>
      <w:r w:rsidR="008432E7">
        <w:t>studied</w:t>
      </w:r>
      <w:r w:rsidR="00D37911">
        <w:t xml:space="preserve"> and the applicability </w:t>
      </w:r>
      <w:r w:rsidR="00273B28">
        <w:t xml:space="preserve">to other </w:t>
      </w:r>
      <w:r w:rsidR="007533CD">
        <w:t xml:space="preserve">EIRP/TRP </w:t>
      </w:r>
      <w:r w:rsidR="00273B28">
        <w:t>test cases</w:t>
      </w:r>
      <w:r w:rsidR="006522F8">
        <w:t xml:space="preserve"> in 3GPP and other SDOs</w:t>
      </w:r>
      <w:r w:rsidR="00273B28">
        <w:t xml:space="preserve">, e.g., spurious emissions, might have to be </w:t>
      </w:r>
      <w:r w:rsidR="00850EAB">
        <w:t>considered.</w:t>
      </w:r>
    </w:p>
    <w:p w14:paraId="490D01DB" w14:textId="67EDD08B" w:rsidR="000A4486" w:rsidRPr="00FB158F" w:rsidRDefault="000A4486" w:rsidP="000A4486">
      <w:pPr>
        <w:pStyle w:val="Caption"/>
      </w:pPr>
      <w:bookmarkStart w:id="19" w:name="_Ref142657547"/>
      <w:r>
        <w:t xml:space="preserve">Proposal </w:t>
      </w:r>
      <w:r>
        <w:fldChar w:fldCharType="begin"/>
      </w:r>
      <w:r>
        <w:instrText xml:space="preserve"> SEQ Proposal \* ARABIC </w:instrText>
      </w:r>
      <w:r>
        <w:fldChar w:fldCharType="separate"/>
      </w:r>
      <w:r w:rsidR="0025584C">
        <w:rPr>
          <w:noProof/>
        </w:rPr>
        <w:t>2</w:t>
      </w:r>
      <w:r>
        <w:fldChar w:fldCharType="end"/>
      </w:r>
      <w:r>
        <w:t xml:space="preserve">: Industry to </w:t>
      </w:r>
      <w:r w:rsidR="007533CD">
        <w:t xml:space="preserve">discuss the applicability of </w:t>
      </w:r>
      <w:r w:rsidR="007533CD" w:rsidRPr="007533CD">
        <w:t xml:space="preserve">multi-TPMI based test </w:t>
      </w:r>
      <w:r w:rsidR="007533CD">
        <w:t>methods/metrics</w:t>
      </w:r>
      <w:r w:rsidR="004F4E08">
        <w:t xml:space="preserve"> (Option 1c in particular) to other EIRP/TRP test cases.</w:t>
      </w:r>
      <w:bookmarkEnd w:id="19"/>
    </w:p>
    <w:p w14:paraId="28E506B9" w14:textId="20F1907A" w:rsidR="00E214EF" w:rsidRDefault="00B164E7" w:rsidP="00E214EF">
      <w:r>
        <w:t xml:space="preserve">One final thought </w:t>
      </w:r>
      <w:r w:rsidR="007A4D13">
        <w:t>regarding Option 1c, i.e., t</w:t>
      </w:r>
      <w:r w:rsidR="00E214EF">
        <w:t xml:space="preserve">he TPMI scan which leverages the best EIRP results from each TPMI measurement </w:t>
      </w:r>
      <w:r w:rsidR="00860FAC">
        <w:t xml:space="preserve">and thus </w:t>
      </w:r>
      <w:r w:rsidR="00C46C02">
        <w:t xml:space="preserve">reports a higher TRP than </w:t>
      </w:r>
      <w:r w:rsidR="000422D6">
        <w:t xml:space="preserve">the </w:t>
      </w:r>
      <w:r w:rsidR="0025584C">
        <w:t xml:space="preserve">sum of </w:t>
      </w:r>
      <w:r w:rsidR="000422D6">
        <w:t>TPMI0 and TPMI1 TRPs</w:t>
      </w:r>
      <w:r w:rsidR="004E0BF2">
        <w:t xml:space="preserve">, </w:t>
      </w:r>
      <w:r w:rsidR="00662D18">
        <w:t xml:space="preserve">is that it </w:t>
      </w:r>
      <w:r w:rsidR="00E214EF">
        <w:t>does not seem to correspond to any actual procedure in the field. The real-world procedures available to real networks, i.e.,</w:t>
      </w:r>
      <w:r w:rsidR="00E214EF" w:rsidRPr="00B42683">
        <w:t xml:space="preserve"> </w:t>
      </w:r>
      <w:r w:rsidR="00E214EF">
        <w:t xml:space="preserve">UE sends periodic SRS without any precoding applied with </w:t>
      </w:r>
      <w:proofErr w:type="spellStart"/>
      <w:r w:rsidR="00E214EF">
        <w:t>gNBs</w:t>
      </w:r>
      <w:proofErr w:type="spellEnd"/>
      <w:r w:rsidR="00E214EF">
        <w:t xml:space="preserve"> determining and reporting back the best TPMIs, could potentially yield similar </w:t>
      </w:r>
      <w:r w:rsidR="0024252D">
        <w:t xml:space="preserve">(optimal) </w:t>
      </w:r>
      <w:r w:rsidR="00E214EF">
        <w:t xml:space="preserve">TPMI selection but is implementation specific. </w:t>
      </w:r>
    </w:p>
    <w:bookmarkEnd w:id="1"/>
    <w:p w14:paraId="23A2A3FF" w14:textId="77777777" w:rsidR="00BF1B08" w:rsidRDefault="00BF1B08">
      <w:pPr>
        <w:spacing w:after="0"/>
        <w:rPr>
          <w:rFonts w:ascii="Arial" w:hAnsi="Arial"/>
          <w:sz w:val="36"/>
        </w:rPr>
      </w:pPr>
      <w:r>
        <w:br w:type="page"/>
      </w:r>
    </w:p>
    <w:p w14:paraId="2CB6898D" w14:textId="6FA4E2ED" w:rsidR="007114F9" w:rsidRPr="00D1174E" w:rsidRDefault="009108EA" w:rsidP="007114F9">
      <w:pPr>
        <w:pStyle w:val="Heading1"/>
        <w:ind w:left="0" w:firstLine="0"/>
      </w:pPr>
      <w:r w:rsidRPr="00D1174E">
        <w:lastRenderedPageBreak/>
        <w:t xml:space="preserve">Feedback on </w:t>
      </w:r>
      <w:proofErr w:type="spellStart"/>
      <w:r w:rsidR="00E00D63">
        <w:t>TxD</w:t>
      </w:r>
      <w:proofErr w:type="spellEnd"/>
      <w:r w:rsidR="00E00D63">
        <w:t xml:space="preserve"> </w:t>
      </w:r>
      <w:r w:rsidRPr="00D1174E">
        <w:t>Test Modes</w:t>
      </w:r>
    </w:p>
    <w:p w14:paraId="326062B0" w14:textId="41D5B042" w:rsidR="00B9420E" w:rsidRDefault="00830330" w:rsidP="007114F9">
      <w:r>
        <w:t xml:space="preserve">The WF </w:t>
      </w:r>
      <w:r>
        <w:fldChar w:fldCharType="begin"/>
      </w:r>
      <w:r>
        <w:instrText xml:space="preserve"> REF _Ref141097387 \r \h </w:instrText>
      </w:r>
      <w:r>
        <w:fldChar w:fldCharType="separate"/>
      </w:r>
      <w:r w:rsidR="0025584C">
        <w:t>[1]</w:t>
      </w:r>
      <w:r>
        <w:fldChar w:fldCharType="end"/>
      </w:r>
      <w:r w:rsidR="00B500D0">
        <w:t xml:space="preserve"> suggested a test mode</w:t>
      </w:r>
      <w:r w:rsidR="00D8325B">
        <w:t xml:space="preserve"> as a</w:t>
      </w:r>
      <w:r w:rsidR="004C3AC6">
        <w:t xml:space="preserve"> potential</w:t>
      </w:r>
      <w:r w:rsidR="00D8325B">
        <w:t xml:space="preserve"> option</w:t>
      </w:r>
      <w:r w:rsidR="00D02601">
        <w:t xml:space="preserve"> for </w:t>
      </w:r>
      <w:proofErr w:type="spellStart"/>
      <w:r w:rsidR="00D02601">
        <w:t>TxD</w:t>
      </w:r>
      <w:proofErr w:type="spellEnd"/>
      <w:r w:rsidR="00D02601">
        <w:t xml:space="preserve"> testing</w:t>
      </w:r>
      <w:r w:rsidR="00D8325B">
        <w:t xml:space="preserve">. </w:t>
      </w:r>
      <w:r w:rsidR="00B9420E">
        <w:t>The test mode option</w:t>
      </w:r>
      <w:r w:rsidR="00445ADC">
        <w:t xml:space="preserve"> </w:t>
      </w:r>
      <w:r w:rsidR="00750061">
        <w:t xml:space="preserve">suggests </w:t>
      </w:r>
      <w:r w:rsidR="00C571AA">
        <w:t xml:space="preserve">to “resolve/stabilize” phase variations. </w:t>
      </w:r>
    </w:p>
    <w:tbl>
      <w:tblPr>
        <w:tblStyle w:val="TableGrid"/>
        <w:tblW w:w="0" w:type="auto"/>
        <w:tblLook w:val="04A0" w:firstRow="1" w:lastRow="0" w:firstColumn="1" w:lastColumn="0" w:noHBand="0" w:noVBand="1"/>
      </w:tblPr>
      <w:tblGrid>
        <w:gridCol w:w="9631"/>
      </w:tblGrid>
      <w:tr w:rsidR="00B9420E" w14:paraId="7B731DF2" w14:textId="77777777" w:rsidTr="00B9420E">
        <w:tc>
          <w:tcPr>
            <w:tcW w:w="9631" w:type="dxa"/>
          </w:tcPr>
          <w:p w14:paraId="4F29A9FC" w14:textId="77777777" w:rsidR="00445ADC" w:rsidRPr="002A087A" w:rsidRDefault="00445ADC" w:rsidP="00445ADC">
            <w:pPr>
              <w:pStyle w:val="ListParagraph"/>
              <w:numPr>
                <w:ilvl w:val="0"/>
                <w:numId w:val="43"/>
              </w:numPr>
              <w:spacing w:after="120" w:line="240" w:lineRule="auto"/>
              <w:ind w:left="720"/>
              <w:contextualSpacing w:val="0"/>
              <w:rPr>
                <w:rFonts w:eastAsia="SimSun"/>
                <w:szCs w:val="24"/>
              </w:rPr>
            </w:pPr>
            <w:r w:rsidRPr="002A087A">
              <w:rPr>
                <w:rFonts w:eastAsia="SimSun"/>
                <w:szCs w:val="24"/>
              </w:rPr>
              <w:t>Proposals</w:t>
            </w:r>
          </w:p>
          <w:p w14:paraId="05507A5E" w14:textId="1F7A0C01" w:rsidR="00B9420E" w:rsidRPr="00D1174E" w:rsidRDefault="00445ADC" w:rsidP="007114F9">
            <w:pPr>
              <w:pStyle w:val="ListParagraph"/>
              <w:numPr>
                <w:ilvl w:val="1"/>
                <w:numId w:val="43"/>
              </w:numPr>
              <w:spacing w:after="120" w:line="240" w:lineRule="auto"/>
              <w:ind w:left="1440"/>
              <w:contextualSpacing w:val="0"/>
              <w:rPr>
                <w:rFonts w:eastAsia="SimSun"/>
                <w:szCs w:val="24"/>
              </w:rPr>
            </w:pPr>
            <w:r>
              <w:rPr>
                <w:rFonts w:eastAsia="SimSun"/>
                <w:szCs w:val="24"/>
              </w:rPr>
              <w:t xml:space="preserve">Option 1: A new 2Tx test mode can resolve/stabilize potential 2Tx-based </w:t>
            </w:r>
            <w:proofErr w:type="spellStart"/>
            <w:r>
              <w:rPr>
                <w:rFonts w:eastAsia="SimSun"/>
                <w:szCs w:val="24"/>
              </w:rPr>
              <w:t>TxD</w:t>
            </w:r>
            <w:proofErr w:type="spellEnd"/>
            <w:r>
              <w:rPr>
                <w:rFonts w:eastAsia="SimSun"/>
                <w:szCs w:val="24"/>
              </w:rPr>
              <w:t xml:space="preserve"> phase variation. </w:t>
            </w:r>
          </w:p>
        </w:tc>
      </w:tr>
    </w:tbl>
    <w:p w14:paraId="4D49FF46" w14:textId="77777777" w:rsidR="00CB43CD" w:rsidRDefault="00CA3EE6" w:rsidP="007114F9">
      <w:r>
        <w:t>More feedback from OEMs/chipset vendors would be helpful</w:t>
      </w:r>
      <w:r w:rsidR="00193BF8">
        <w:t xml:space="preserve"> on the n</w:t>
      </w:r>
      <w:r w:rsidR="00160538">
        <w:t xml:space="preserve">ature of the phase variations and whether the </w:t>
      </w:r>
      <w:r w:rsidR="00157973">
        <w:t xml:space="preserve">development of the </w:t>
      </w:r>
      <w:r w:rsidR="00160538">
        <w:t>test mode</w:t>
      </w:r>
      <w:r w:rsidR="00157973">
        <w:t xml:space="preserve"> is strictly applicable to OEMs/chipset vendors </w:t>
      </w:r>
      <w:r w:rsidR="00A866A3">
        <w:t>and/</w:t>
      </w:r>
      <w:r w:rsidR="00157973">
        <w:t xml:space="preserve">or whether </w:t>
      </w:r>
      <w:r w:rsidR="00A866A3">
        <w:t>such test mode needs</w:t>
      </w:r>
      <w:r w:rsidR="00CB43CD">
        <w:t xml:space="preserve"> involvement from </w:t>
      </w:r>
      <w:r w:rsidR="00157973">
        <w:t>TE vendors</w:t>
      </w:r>
      <w:r w:rsidR="00CB43CD">
        <w:t xml:space="preserve">. </w:t>
      </w:r>
    </w:p>
    <w:p w14:paraId="79AFE80E" w14:textId="017B0F8B" w:rsidR="00CB43CD" w:rsidRDefault="00CB43CD" w:rsidP="00431816">
      <w:pPr>
        <w:pStyle w:val="Caption"/>
      </w:pPr>
      <w:bookmarkStart w:id="20" w:name="_Ref142600880"/>
      <w:r>
        <w:t xml:space="preserve">Proposal </w:t>
      </w:r>
      <w:r>
        <w:fldChar w:fldCharType="begin"/>
      </w:r>
      <w:r>
        <w:instrText xml:space="preserve"> SEQ Proposal \* ARABIC </w:instrText>
      </w:r>
      <w:r>
        <w:fldChar w:fldCharType="separate"/>
      </w:r>
      <w:r w:rsidR="0025584C">
        <w:rPr>
          <w:noProof/>
        </w:rPr>
        <w:t>3</w:t>
      </w:r>
      <w:r>
        <w:fldChar w:fldCharType="end"/>
      </w:r>
      <w:r>
        <w:t xml:space="preserve">: </w:t>
      </w:r>
      <w:r w:rsidR="003328A8">
        <w:t xml:space="preserve">Regarding </w:t>
      </w:r>
      <w:r w:rsidR="00431816">
        <w:t xml:space="preserve">the </w:t>
      </w:r>
      <w:r w:rsidR="003328A8" w:rsidRPr="003328A8">
        <w:t xml:space="preserve">2Tx test mode </w:t>
      </w:r>
      <w:r w:rsidR="00431816">
        <w:t>to</w:t>
      </w:r>
      <w:r w:rsidR="003328A8" w:rsidRPr="003328A8">
        <w:t xml:space="preserve"> resolve/stabilize potential 2Tx-based </w:t>
      </w:r>
      <w:proofErr w:type="spellStart"/>
      <w:r w:rsidR="003328A8" w:rsidRPr="003328A8">
        <w:t>TxD</w:t>
      </w:r>
      <w:proofErr w:type="spellEnd"/>
      <w:r w:rsidR="003328A8" w:rsidRPr="003328A8">
        <w:t xml:space="preserve"> phase variation</w:t>
      </w:r>
      <w:r w:rsidR="00431816">
        <w:t xml:space="preserve">s, </w:t>
      </w:r>
      <w:r>
        <w:t xml:space="preserve">feedback from OEMs/chipset vendors would be helpful </w:t>
      </w:r>
      <w:r w:rsidR="00431816">
        <w:br/>
        <w:t xml:space="preserve">- </w:t>
      </w:r>
      <w:r>
        <w:t>on the nature of the phase variations</w:t>
      </w:r>
      <w:r w:rsidR="001D1A58">
        <w:t xml:space="preserve">, </w:t>
      </w:r>
      <w:r w:rsidR="00431816">
        <w:br/>
        <w:t xml:space="preserve">- </w:t>
      </w:r>
      <w:r>
        <w:t xml:space="preserve">whether the development of the test mode is strictly applicable to OEMs/chipset vendors and/or </w:t>
      </w:r>
      <w:r w:rsidR="001D1A58">
        <w:br/>
        <w:t xml:space="preserve">- </w:t>
      </w:r>
      <w:r>
        <w:t>whether such test mode needs involvement from TE vendors</w:t>
      </w:r>
      <w:bookmarkEnd w:id="20"/>
    </w:p>
    <w:p w14:paraId="29038B4C" w14:textId="77777777" w:rsidR="00EB0399" w:rsidRDefault="00EB0399">
      <w:pPr>
        <w:spacing w:after="0"/>
        <w:rPr>
          <w:rFonts w:ascii="Arial" w:hAnsi="Arial"/>
          <w:sz w:val="36"/>
        </w:rPr>
      </w:pPr>
      <w:r>
        <w:br w:type="page"/>
      </w:r>
    </w:p>
    <w:p w14:paraId="27699A11" w14:textId="00CD87CD" w:rsidR="00BA3D35" w:rsidRDefault="00BA3D35" w:rsidP="00640540">
      <w:pPr>
        <w:pStyle w:val="Heading1"/>
        <w:ind w:left="0" w:firstLine="0"/>
      </w:pPr>
      <w:r>
        <w:lastRenderedPageBreak/>
        <w:t>Conclusion</w:t>
      </w:r>
    </w:p>
    <w:p w14:paraId="194855B2" w14:textId="65978C6C" w:rsidR="00BA3D35" w:rsidRDefault="00BA3D35" w:rsidP="00BA3D35">
      <w:r>
        <w:t>The following observations and conclusions were made in this contribution.</w:t>
      </w:r>
    </w:p>
    <w:p w14:paraId="1E41B8CF" w14:textId="0870AA43" w:rsidR="0096468B" w:rsidRPr="0096468B" w:rsidRDefault="0096468B" w:rsidP="00BA3D35">
      <w:pPr>
        <w:rPr>
          <w:b/>
          <w:bCs/>
        </w:rPr>
      </w:pPr>
      <w:r w:rsidRPr="0096468B">
        <w:rPr>
          <w:b/>
          <w:bCs/>
        </w:rPr>
        <w:fldChar w:fldCharType="begin"/>
      </w:r>
      <w:r w:rsidRPr="0096468B">
        <w:rPr>
          <w:b/>
          <w:bCs/>
        </w:rPr>
        <w:instrText xml:space="preserve"> REF _Ref142657546 \h  \* MERGEFORMAT </w:instrText>
      </w:r>
      <w:r w:rsidRPr="0096468B">
        <w:rPr>
          <w:b/>
          <w:bCs/>
        </w:rPr>
      </w:r>
      <w:r w:rsidRPr="0096468B">
        <w:rPr>
          <w:b/>
          <w:bCs/>
        </w:rPr>
        <w:fldChar w:fldCharType="separate"/>
      </w:r>
      <w:r w:rsidR="0025584C" w:rsidRPr="0025584C">
        <w:rPr>
          <w:b/>
          <w:bCs/>
        </w:rPr>
        <w:t xml:space="preserve">Observation </w:t>
      </w:r>
      <w:r w:rsidR="0025584C" w:rsidRPr="0025584C">
        <w:rPr>
          <w:b/>
          <w:bCs/>
          <w:noProof/>
        </w:rPr>
        <w:t>1</w:t>
      </w:r>
      <w:r w:rsidR="0025584C" w:rsidRPr="0025584C">
        <w:rPr>
          <w:b/>
          <w:bCs/>
        </w:rPr>
        <w:t xml:space="preserve">: For small antenna offsets, e.g., smartphone UE, and low frequencies, no significant and highly directive pattern lobing can be observed and current TRP measurement grids might be applicable for Single-layer UL-MIMO and </w:t>
      </w:r>
      <w:proofErr w:type="spellStart"/>
      <w:r w:rsidR="0025584C" w:rsidRPr="0025584C">
        <w:rPr>
          <w:b/>
          <w:bCs/>
        </w:rPr>
        <w:t>TxD</w:t>
      </w:r>
      <w:proofErr w:type="spellEnd"/>
      <w:r w:rsidR="0025584C" w:rsidRPr="0025584C">
        <w:rPr>
          <w:b/>
          <w:bCs/>
        </w:rPr>
        <w:t xml:space="preserve"> testing</w:t>
      </w:r>
      <w:r w:rsidRPr="0096468B">
        <w:rPr>
          <w:b/>
          <w:bCs/>
        </w:rPr>
        <w:fldChar w:fldCharType="end"/>
      </w:r>
    </w:p>
    <w:p w14:paraId="74B09354" w14:textId="3F9A8B09" w:rsidR="0096468B" w:rsidRPr="0096468B" w:rsidRDefault="0096468B" w:rsidP="00BA3D35">
      <w:pPr>
        <w:rPr>
          <w:b/>
          <w:bCs/>
        </w:rPr>
      </w:pPr>
      <w:r w:rsidRPr="0096468B">
        <w:rPr>
          <w:b/>
          <w:bCs/>
        </w:rPr>
        <w:fldChar w:fldCharType="begin"/>
      </w:r>
      <w:r w:rsidRPr="0096468B">
        <w:rPr>
          <w:b/>
          <w:bCs/>
        </w:rPr>
        <w:instrText xml:space="preserve"> REF _Ref142600876 \h  \* MERGEFORMAT </w:instrText>
      </w:r>
      <w:r w:rsidRPr="0096468B">
        <w:rPr>
          <w:b/>
          <w:bCs/>
        </w:rPr>
      </w:r>
      <w:r w:rsidRPr="0096468B">
        <w:rPr>
          <w:b/>
          <w:bCs/>
        </w:rPr>
        <w:fldChar w:fldCharType="separate"/>
      </w:r>
      <w:r w:rsidR="0025584C" w:rsidRPr="0025584C">
        <w:rPr>
          <w:b/>
          <w:bCs/>
        </w:rPr>
        <w:t xml:space="preserve">Observation </w:t>
      </w:r>
      <w:r w:rsidR="0025584C" w:rsidRPr="0025584C">
        <w:rPr>
          <w:b/>
          <w:bCs/>
          <w:noProof/>
        </w:rPr>
        <w:t>2</w:t>
      </w:r>
      <w:r w:rsidR="0025584C" w:rsidRPr="0025584C">
        <w:rPr>
          <w:b/>
          <w:bCs/>
        </w:rPr>
        <w:t xml:space="preserve">: For small antenna offsets, e.g., smartphone UE, and frequencies in mid to high bands, significant and highly directive pattern lobing can be observed and current TRP measurement grids are likely not applicable for single-layer UL-MIMO and </w:t>
      </w:r>
      <w:proofErr w:type="spellStart"/>
      <w:r w:rsidR="0025584C" w:rsidRPr="0025584C">
        <w:rPr>
          <w:b/>
          <w:bCs/>
        </w:rPr>
        <w:t>TxD</w:t>
      </w:r>
      <w:proofErr w:type="spellEnd"/>
      <w:r w:rsidR="0025584C" w:rsidRPr="0025584C">
        <w:rPr>
          <w:b/>
          <w:bCs/>
        </w:rPr>
        <w:t xml:space="preserve"> testing.</w:t>
      </w:r>
      <w:r w:rsidRPr="0096468B">
        <w:rPr>
          <w:b/>
          <w:bCs/>
        </w:rPr>
        <w:fldChar w:fldCharType="end"/>
      </w:r>
    </w:p>
    <w:p w14:paraId="6BB21E6F" w14:textId="01D043AC" w:rsidR="0096468B" w:rsidRPr="0096468B" w:rsidRDefault="0096468B" w:rsidP="00BA3D35">
      <w:pPr>
        <w:rPr>
          <w:b/>
          <w:bCs/>
        </w:rPr>
      </w:pPr>
      <w:r w:rsidRPr="0096468B">
        <w:rPr>
          <w:b/>
          <w:bCs/>
        </w:rPr>
        <w:fldChar w:fldCharType="begin"/>
      </w:r>
      <w:r w:rsidRPr="0096468B">
        <w:rPr>
          <w:b/>
          <w:bCs/>
        </w:rPr>
        <w:instrText xml:space="preserve"> REF _Ref142600877 \h  \* MERGEFORMAT </w:instrText>
      </w:r>
      <w:r w:rsidRPr="0096468B">
        <w:rPr>
          <w:b/>
          <w:bCs/>
        </w:rPr>
      </w:r>
      <w:r w:rsidRPr="0096468B">
        <w:rPr>
          <w:b/>
          <w:bCs/>
        </w:rPr>
        <w:fldChar w:fldCharType="separate"/>
      </w:r>
      <w:r w:rsidR="0025584C" w:rsidRPr="0025584C">
        <w:rPr>
          <w:b/>
          <w:bCs/>
        </w:rPr>
        <w:t xml:space="preserve">Observation </w:t>
      </w:r>
      <w:r w:rsidR="0025584C" w:rsidRPr="0025584C">
        <w:rPr>
          <w:b/>
          <w:bCs/>
          <w:noProof/>
        </w:rPr>
        <w:t>3</w:t>
      </w:r>
      <w:r w:rsidR="0025584C" w:rsidRPr="0025584C">
        <w:rPr>
          <w:b/>
          <w:bCs/>
        </w:rPr>
        <w:t>: The average of only two TPMI TRP measurements (2&amp;3 or 4&amp;5), Option 1a, seems sufficient to determine TRP for single-layer UL MIMO with no TRP impact due to random phases</w:t>
      </w:r>
      <w:r w:rsidRPr="0096468B">
        <w:rPr>
          <w:b/>
          <w:bCs/>
        </w:rPr>
        <w:fldChar w:fldCharType="end"/>
      </w:r>
    </w:p>
    <w:p w14:paraId="77E7977A" w14:textId="03AC4DB5" w:rsidR="0096468B" w:rsidRPr="0096468B" w:rsidRDefault="0096468B" w:rsidP="00BA3D35">
      <w:pPr>
        <w:rPr>
          <w:b/>
          <w:bCs/>
        </w:rPr>
      </w:pPr>
      <w:r w:rsidRPr="0096468B">
        <w:rPr>
          <w:b/>
          <w:bCs/>
        </w:rPr>
        <w:fldChar w:fldCharType="begin"/>
      </w:r>
      <w:r w:rsidRPr="0096468B">
        <w:rPr>
          <w:b/>
          <w:bCs/>
        </w:rPr>
        <w:instrText xml:space="preserve"> REF _Ref142600878 \h  \* MERGEFORMAT </w:instrText>
      </w:r>
      <w:r w:rsidRPr="0096468B">
        <w:rPr>
          <w:b/>
          <w:bCs/>
        </w:rPr>
      </w:r>
      <w:r w:rsidRPr="0096468B">
        <w:rPr>
          <w:b/>
          <w:bCs/>
        </w:rPr>
        <w:fldChar w:fldCharType="separate"/>
      </w:r>
      <w:r w:rsidR="0025584C" w:rsidRPr="0025584C">
        <w:rPr>
          <w:b/>
          <w:bCs/>
        </w:rPr>
        <w:t xml:space="preserve">Observation </w:t>
      </w:r>
      <w:r w:rsidR="0025584C" w:rsidRPr="0025584C">
        <w:rPr>
          <w:b/>
          <w:bCs/>
          <w:noProof/>
        </w:rPr>
        <w:t>4</w:t>
      </w:r>
      <w:r w:rsidR="0025584C" w:rsidRPr="0025584C">
        <w:rPr>
          <w:b/>
          <w:bCs/>
        </w:rPr>
        <w:t xml:space="preserve">: The selection of the best EIRP per grid point from each of the 4 TPMI measurements (2 through 5), Option 1c, consistently yields a measured TRP that is exceeding the sum of TRPs of </w:t>
      </w:r>
      <w:proofErr w:type="gramStart"/>
      <w:r w:rsidR="0025584C" w:rsidRPr="0025584C">
        <w:rPr>
          <w:b/>
          <w:bCs/>
        </w:rPr>
        <w:t>each individual</w:t>
      </w:r>
      <w:proofErr w:type="gramEnd"/>
      <w:r w:rsidR="0025584C" w:rsidRPr="0025584C">
        <w:rPr>
          <w:b/>
          <w:bCs/>
        </w:rPr>
        <w:t xml:space="preserve"> (standalone) antenna.</w:t>
      </w:r>
      <w:r w:rsidRPr="0096468B">
        <w:rPr>
          <w:b/>
          <w:bCs/>
        </w:rPr>
        <w:fldChar w:fldCharType="end"/>
      </w:r>
    </w:p>
    <w:p w14:paraId="11350EC6" w14:textId="7BE8E864" w:rsidR="0096468B" w:rsidRPr="0096468B" w:rsidRDefault="0096468B" w:rsidP="00BA3D35">
      <w:pPr>
        <w:rPr>
          <w:b/>
          <w:bCs/>
        </w:rPr>
      </w:pPr>
      <w:r w:rsidRPr="0096468B">
        <w:rPr>
          <w:b/>
          <w:bCs/>
        </w:rPr>
        <w:fldChar w:fldCharType="begin"/>
      </w:r>
      <w:r w:rsidRPr="0096468B">
        <w:rPr>
          <w:b/>
          <w:bCs/>
        </w:rPr>
        <w:instrText xml:space="preserve"> REF _Ref142600879 \h  \* MERGEFORMAT </w:instrText>
      </w:r>
      <w:r w:rsidRPr="0096468B">
        <w:rPr>
          <w:b/>
          <w:bCs/>
        </w:rPr>
      </w:r>
      <w:r w:rsidRPr="0096468B">
        <w:rPr>
          <w:b/>
          <w:bCs/>
        </w:rPr>
        <w:fldChar w:fldCharType="separate"/>
      </w:r>
      <w:r w:rsidR="0025584C" w:rsidRPr="0025584C">
        <w:rPr>
          <w:b/>
          <w:bCs/>
        </w:rPr>
        <w:t xml:space="preserve">Proposal </w:t>
      </w:r>
      <w:r w:rsidR="0025584C" w:rsidRPr="0025584C">
        <w:rPr>
          <w:b/>
          <w:bCs/>
          <w:noProof/>
        </w:rPr>
        <w:t>1</w:t>
      </w:r>
      <w:r w:rsidR="0025584C" w:rsidRPr="0025584C">
        <w:rPr>
          <w:b/>
          <w:bCs/>
        </w:rPr>
        <w:t xml:space="preserve">: Study the need for finer measurement grids for </w:t>
      </w:r>
      <w:proofErr w:type="spellStart"/>
      <w:r w:rsidR="0025584C" w:rsidRPr="0025584C">
        <w:rPr>
          <w:b/>
          <w:bCs/>
        </w:rPr>
        <w:t>TxD</w:t>
      </w:r>
      <w:proofErr w:type="spellEnd"/>
      <w:r w:rsidR="0025584C" w:rsidRPr="0025584C">
        <w:rPr>
          <w:b/>
          <w:bCs/>
        </w:rPr>
        <w:t xml:space="preserve"> and single-layer UL MIMO TRP testing (including the corresponding increase in test time for </w:t>
      </w:r>
      <w:r w:rsidR="0025584C" w:rsidRPr="0025584C">
        <w:rPr>
          <w:rFonts w:eastAsia="SimSun"/>
          <w:b/>
          <w:bCs/>
          <w:szCs w:val="24"/>
        </w:rPr>
        <w:t>multi-TPMI based test methods)</w:t>
      </w:r>
      <w:r w:rsidRPr="0096468B">
        <w:rPr>
          <w:b/>
          <w:bCs/>
        </w:rPr>
        <w:fldChar w:fldCharType="end"/>
      </w:r>
    </w:p>
    <w:p w14:paraId="52A3B4DB" w14:textId="44D7AC8A" w:rsidR="0096468B" w:rsidRPr="0096468B" w:rsidRDefault="0096468B" w:rsidP="00BA3D35">
      <w:pPr>
        <w:rPr>
          <w:b/>
          <w:bCs/>
        </w:rPr>
      </w:pPr>
      <w:r w:rsidRPr="0096468B">
        <w:rPr>
          <w:b/>
          <w:bCs/>
        </w:rPr>
        <w:fldChar w:fldCharType="begin"/>
      </w:r>
      <w:r w:rsidRPr="0096468B">
        <w:rPr>
          <w:b/>
          <w:bCs/>
        </w:rPr>
        <w:instrText xml:space="preserve"> REF _Ref142657547 \h  \* MERGEFORMAT </w:instrText>
      </w:r>
      <w:r w:rsidRPr="0096468B">
        <w:rPr>
          <w:b/>
          <w:bCs/>
        </w:rPr>
      </w:r>
      <w:r w:rsidRPr="0096468B">
        <w:rPr>
          <w:b/>
          <w:bCs/>
        </w:rPr>
        <w:fldChar w:fldCharType="separate"/>
      </w:r>
      <w:r w:rsidR="0025584C" w:rsidRPr="0025584C">
        <w:rPr>
          <w:b/>
          <w:bCs/>
        </w:rPr>
        <w:t xml:space="preserve">Proposal </w:t>
      </w:r>
      <w:r w:rsidR="0025584C" w:rsidRPr="0025584C">
        <w:rPr>
          <w:b/>
          <w:bCs/>
          <w:noProof/>
        </w:rPr>
        <w:t>2</w:t>
      </w:r>
      <w:r w:rsidR="0025584C" w:rsidRPr="0025584C">
        <w:rPr>
          <w:b/>
          <w:bCs/>
        </w:rPr>
        <w:t>: Industry to discuss the applicability of multi-TPMI based test methods/metrics (Option 1c in particular) to other EIRP/TRP test cases.</w:t>
      </w:r>
      <w:r w:rsidRPr="0096468B">
        <w:rPr>
          <w:b/>
          <w:bCs/>
        </w:rPr>
        <w:fldChar w:fldCharType="end"/>
      </w:r>
    </w:p>
    <w:p w14:paraId="2E2E49D5" w14:textId="20A7E414" w:rsidR="0096468B" w:rsidRPr="0096468B" w:rsidRDefault="0096468B" w:rsidP="00BA3D35">
      <w:pPr>
        <w:rPr>
          <w:b/>
          <w:bCs/>
        </w:rPr>
      </w:pPr>
      <w:r w:rsidRPr="0096468B">
        <w:rPr>
          <w:b/>
          <w:bCs/>
        </w:rPr>
        <w:fldChar w:fldCharType="begin"/>
      </w:r>
      <w:r w:rsidRPr="0096468B">
        <w:rPr>
          <w:b/>
          <w:bCs/>
        </w:rPr>
        <w:instrText xml:space="preserve"> REF _Ref142600880 \h  \* MERGEFORMAT </w:instrText>
      </w:r>
      <w:r w:rsidRPr="0096468B">
        <w:rPr>
          <w:b/>
          <w:bCs/>
        </w:rPr>
      </w:r>
      <w:r w:rsidRPr="0096468B">
        <w:rPr>
          <w:b/>
          <w:bCs/>
        </w:rPr>
        <w:fldChar w:fldCharType="separate"/>
      </w:r>
      <w:r w:rsidR="0025584C" w:rsidRPr="0025584C">
        <w:rPr>
          <w:b/>
          <w:bCs/>
        </w:rPr>
        <w:t xml:space="preserve">Proposal </w:t>
      </w:r>
      <w:r w:rsidR="0025584C" w:rsidRPr="0025584C">
        <w:rPr>
          <w:b/>
          <w:bCs/>
          <w:noProof/>
        </w:rPr>
        <w:t>3</w:t>
      </w:r>
      <w:r w:rsidR="0025584C" w:rsidRPr="0025584C">
        <w:rPr>
          <w:b/>
          <w:bCs/>
        </w:rPr>
        <w:t xml:space="preserve">: Regarding the 2Tx test mode to resolve/stabilize potential 2Tx-based </w:t>
      </w:r>
      <w:proofErr w:type="spellStart"/>
      <w:r w:rsidR="0025584C" w:rsidRPr="0025584C">
        <w:rPr>
          <w:b/>
          <w:bCs/>
        </w:rPr>
        <w:t>TxD</w:t>
      </w:r>
      <w:proofErr w:type="spellEnd"/>
      <w:r w:rsidR="0025584C" w:rsidRPr="0025584C">
        <w:rPr>
          <w:b/>
          <w:bCs/>
        </w:rPr>
        <w:t xml:space="preserve"> phase variations, feedback from OEMs/chipset vendors would be helpful </w:t>
      </w:r>
      <w:r w:rsidR="0025584C" w:rsidRPr="0025584C">
        <w:rPr>
          <w:b/>
          <w:bCs/>
        </w:rPr>
        <w:br/>
        <w:t xml:space="preserve">- on the nature of the phase variations, </w:t>
      </w:r>
      <w:r w:rsidR="0025584C" w:rsidRPr="0025584C">
        <w:rPr>
          <w:b/>
          <w:bCs/>
        </w:rPr>
        <w:br/>
        <w:t xml:space="preserve">- whether the development of the test mode is strictly applicable to OEMs/chipset vendors and/or </w:t>
      </w:r>
      <w:r w:rsidR="0025584C" w:rsidRPr="0025584C">
        <w:rPr>
          <w:b/>
          <w:bCs/>
        </w:rPr>
        <w:br/>
        <w:t>- whether such test mode needs involvement from TE vendors</w:t>
      </w:r>
      <w:r w:rsidRPr="0096468B">
        <w:rPr>
          <w:b/>
          <w:bCs/>
        </w:rPr>
        <w:fldChar w:fldCharType="end"/>
      </w:r>
    </w:p>
    <w:p w14:paraId="5CCB1538" w14:textId="77777777" w:rsidR="00CB54AD" w:rsidRDefault="00CB54AD" w:rsidP="00A2425C">
      <w:pPr>
        <w:pStyle w:val="Heading1"/>
        <w:ind w:left="0" w:firstLine="0"/>
      </w:pPr>
      <w:r>
        <w:t>References</w:t>
      </w:r>
    </w:p>
    <w:p w14:paraId="57E68977" w14:textId="0D18CCC8" w:rsidR="003404F4" w:rsidRDefault="00CF77DA" w:rsidP="00CF77DA">
      <w:pPr>
        <w:numPr>
          <w:ilvl w:val="0"/>
          <w:numId w:val="5"/>
        </w:numPr>
        <w:tabs>
          <w:tab w:val="left" w:pos="426"/>
        </w:tabs>
        <w:overflowPunct w:val="0"/>
        <w:autoSpaceDE w:val="0"/>
        <w:autoSpaceDN w:val="0"/>
        <w:adjustRightInd w:val="0"/>
        <w:textAlignment w:val="baseline"/>
      </w:pPr>
      <w:bookmarkStart w:id="21" w:name="_Ref141097387"/>
      <w:r w:rsidRPr="00CF77DA">
        <w:t>R4-2309901</w:t>
      </w:r>
      <w:r>
        <w:t xml:space="preserve">, </w:t>
      </w:r>
      <w:r w:rsidR="001C65B5" w:rsidRPr="001C65B5">
        <w:t>WF for Rel-18 TRP/TRS W</w:t>
      </w:r>
      <w:r w:rsidR="001C65B5">
        <w:t xml:space="preserve">I, </w:t>
      </w:r>
      <w:r w:rsidR="000A2F14" w:rsidRPr="000A2F14">
        <w:t>vivo</w:t>
      </w:r>
      <w:r w:rsidR="000A2F14">
        <w:t xml:space="preserve">, </w:t>
      </w:r>
      <w:r w:rsidR="00AD2135" w:rsidRPr="00AD2135">
        <w:t>3GPP TSG-RAN WG4 Meeting #107</w:t>
      </w:r>
      <w:r w:rsidR="00AD2135">
        <w:t>, May 2023</w:t>
      </w:r>
      <w:bookmarkEnd w:id="21"/>
    </w:p>
    <w:p w14:paraId="1A33089E" w14:textId="77777777" w:rsidR="009352F9" w:rsidRDefault="009352F9" w:rsidP="009352F9">
      <w:pPr>
        <w:numPr>
          <w:ilvl w:val="0"/>
          <w:numId w:val="5"/>
        </w:numPr>
        <w:tabs>
          <w:tab w:val="left" w:pos="426"/>
        </w:tabs>
        <w:overflowPunct w:val="0"/>
        <w:autoSpaceDE w:val="0"/>
        <w:autoSpaceDN w:val="0"/>
        <w:adjustRightInd w:val="0"/>
        <w:textAlignment w:val="baseline"/>
      </w:pPr>
      <w:bookmarkStart w:id="22" w:name="_Ref126596109"/>
      <w:r w:rsidRPr="00683DD9">
        <w:t>R4-2218848</w:t>
      </w:r>
      <w:r>
        <w:t xml:space="preserve">, </w:t>
      </w:r>
      <w:r w:rsidRPr="00683DD9">
        <w:t>Antenna patterns for TRP and TRS measurement grid analysis</w:t>
      </w:r>
      <w:r>
        <w:t xml:space="preserve">, vivo, </w:t>
      </w:r>
      <w:r w:rsidRPr="00881180">
        <w:t>3GPP TSG-RAN4 Meeting #105</w:t>
      </w:r>
      <w:r>
        <w:t>, November 2022</w:t>
      </w:r>
      <w:bookmarkEnd w:id="22"/>
    </w:p>
    <w:p w14:paraId="32DE53F7" w14:textId="77777777" w:rsidR="009352F9" w:rsidRPr="00C31372" w:rsidRDefault="009352F9" w:rsidP="009352F9">
      <w:pPr>
        <w:numPr>
          <w:ilvl w:val="0"/>
          <w:numId w:val="5"/>
        </w:numPr>
        <w:tabs>
          <w:tab w:val="left" w:pos="426"/>
        </w:tabs>
        <w:overflowPunct w:val="0"/>
        <w:autoSpaceDE w:val="0"/>
        <w:autoSpaceDN w:val="0"/>
        <w:adjustRightInd w:val="0"/>
        <w:textAlignment w:val="baseline"/>
      </w:pPr>
      <w:bookmarkStart w:id="23" w:name="_Ref126596473"/>
      <w:r w:rsidRPr="00C31372">
        <w:t xml:space="preserve">OTAWIoT_2022_011_004 V2, 3-6 GHz Radiation Patterns, Wireless Research </w:t>
      </w:r>
      <w:proofErr w:type="spellStart"/>
      <w:r w:rsidRPr="00C31372">
        <w:t>Center</w:t>
      </w:r>
      <w:proofErr w:type="spellEnd"/>
      <w:r w:rsidRPr="00C31372">
        <w:t xml:space="preserve"> of North Carolina</w:t>
      </w:r>
      <w:r w:rsidRPr="00C31372">
        <w:br/>
      </w:r>
      <w:r w:rsidRPr="00C31372">
        <w:rPr>
          <w:sz w:val="16"/>
          <w:szCs w:val="16"/>
        </w:rPr>
        <w:t xml:space="preserve">This is a CTIA Certification Program Working Group Document available to CTIA Certification Program Working Group </w:t>
      </w:r>
      <w:proofErr w:type="gramStart"/>
      <w:r w:rsidRPr="00C31372">
        <w:rPr>
          <w:sz w:val="16"/>
          <w:szCs w:val="16"/>
        </w:rPr>
        <w:t>members</w:t>
      </w:r>
      <w:bookmarkEnd w:id="23"/>
      <w:proofErr w:type="gramEnd"/>
    </w:p>
    <w:p w14:paraId="7AB8AF89" w14:textId="41A58A0B" w:rsidR="009352F9" w:rsidRDefault="002A4037" w:rsidP="00CF77DA">
      <w:pPr>
        <w:numPr>
          <w:ilvl w:val="0"/>
          <w:numId w:val="5"/>
        </w:numPr>
        <w:tabs>
          <w:tab w:val="left" w:pos="426"/>
        </w:tabs>
        <w:overflowPunct w:val="0"/>
        <w:autoSpaceDE w:val="0"/>
        <w:autoSpaceDN w:val="0"/>
        <w:adjustRightInd w:val="0"/>
        <w:textAlignment w:val="baseline"/>
      </w:pPr>
      <w:bookmarkStart w:id="24" w:name="_Ref141097771"/>
      <w:r w:rsidRPr="002A4037">
        <w:t>R4-2302519</w:t>
      </w:r>
      <w:r>
        <w:t xml:space="preserve">, </w:t>
      </w:r>
      <w:r w:rsidR="006E139C" w:rsidRPr="006E139C">
        <w:t>Test Time Reduction using Coarser TRP/TRS Measurement Grids for above and below 3 GHz</w:t>
      </w:r>
      <w:r w:rsidR="006E139C">
        <w:t xml:space="preserve">, Keysight Technologies, </w:t>
      </w:r>
      <w:r w:rsidR="008847F9" w:rsidRPr="008847F9">
        <w:t>3GPP TSG-RAN4 Meeting #106</w:t>
      </w:r>
      <w:r w:rsidR="008847F9">
        <w:t>, March 2023</w:t>
      </w:r>
      <w:bookmarkEnd w:id="24"/>
    </w:p>
    <w:p w14:paraId="2E18830D" w14:textId="6DC4FB4C" w:rsidR="00BF1B08" w:rsidRPr="00354167" w:rsidRDefault="00294912" w:rsidP="0096468B">
      <w:pPr>
        <w:numPr>
          <w:ilvl w:val="0"/>
          <w:numId w:val="5"/>
        </w:numPr>
        <w:tabs>
          <w:tab w:val="left" w:pos="426"/>
        </w:tabs>
        <w:overflowPunct w:val="0"/>
        <w:autoSpaceDE w:val="0"/>
        <w:autoSpaceDN w:val="0"/>
        <w:adjustRightInd w:val="0"/>
        <w:textAlignment w:val="baseline"/>
      </w:pPr>
      <w:bookmarkStart w:id="25" w:name="_Ref142564860"/>
      <w:r w:rsidRPr="00294912">
        <w:t>R4-2305701</w:t>
      </w:r>
      <w:r>
        <w:t xml:space="preserve">, </w:t>
      </w:r>
      <w:r w:rsidR="00253F36" w:rsidRPr="00253F36">
        <w:t>Further discussion on FR1 1 Layer UL-MIMO 2Tx SISO OTA TRP</w:t>
      </w:r>
      <w:r w:rsidR="00253F36">
        <w:t xml:space="preserve">, </w:t>
      </w:r>
      <w:r w:rsidR="00735D3D" w:rsidRPr="00735D3D">
        <w:t>MediaTek Inc, vivo, CAICT</w:t>
      </w:r>
      <w:r w:rsidR="00735D3D">
        <w:t xml:space="preserve">, </w:t>
      </w:r>
      <w:r w:rsidR="00B12A4A" w:rsidRPr="00B12A4A">
        <w:t>3GPP TSG-RAN WG4 Meeting #106bis-e</w:t>
      </w:r>
      <w:r w:rsidR="00B12A4A">
        <w:t>, April 2023</w:t>
      </w:r>
      <w:bookmarkEnd w:id="25"/>
    </w:p>
    <w:sectPr w:rsidR="00BF1B08" w:rsidRPr="00354167" w:rsidSect="00BC5EC5">
      <w:footnotePr>
        <w:numRestart w:val="eachSect"/>
      </w:footnotePr>
      <w:pgSz w:w="11907" w:h="16840" w:code="9"/>
      <w:pgMar w:top="1416" w:right="1133" w:bottom="990"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AEE70E" w14:textId="77777777" w:rsidR="006E5E08" w:rsidRDefault="006E5E08">
      <w:r>
        <w:separator/>
      </w:r>
    </w:p>
  </w:endnote>
  <w:endnote w:type="continuationSeparator" w:id="0">
    <w:p w14:paraId="328BCB42" w14:textId="77777777" w:rsidR="006E5E08" w:rsidRDefault="006E5E08">
      <w:r>
        <w:continuationSeparator/>
      </w:r>
    </w:p>
  </w:endnote>
  <w:endnote w:type="continuationNotice" w:id="1">
    <w:p w14:paraId="2BC7F37B" w14:textId="77777777" w:rsidR="006E5E08" w:rsidRDefault="006E5E0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4EC66C" w14:textId="77777777" w:rsidR="006E5E08" w:rsidRDefault="006E5E08">
      <w:r>
        <w:separator/>
      </w:r>
    </w:p>
  </w:footnote>
  <w:footnote w:type="continuationSeparator" w:id="0">
    <w:p w14:paraId="47CC6CB4" w14:textId="77777777" w:rsidR="006E5E08" w:rsidRDefault="006E5E08">
      <w:r>
        <w:continuationSeparator/>
      </w:r>
    </w:p>
  </w:footnote>
  <w:footnote w:type="continuationNotice" w:id="1">
    <w:p w14:paraId="41839773" w14:textId="77777777" w:rsidR="006E5E08" w:rsidRDefault="006E5E0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0"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4"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8"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9C3719C"/>
    <w:multiLevelType w:val="hybridMultilevel"/>
    <w:tmpl w:val="C6CC27A0"/>
    <w:lvl w:ilvl="0" w:tplc="041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0"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3"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6"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8"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072890"/>
    <w:multiLevelType w:val="hybridMultilevel"/>
    <w:tmpl w:val="E028D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02779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15974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3108378">
    <w:abstractNumId w:val="3"/>
  </w:num>
  <w:num w:numId="4" w16cid:durableId="1560246550">
    <w:abstractNumId w:val="37"/>
  </w:num>
  <w:num w:numId="5" w16cid:durableId="1915316065">
    <w:abstractNumId w:val="2"/>
  </w:num>
  <w:num w:numId="6" w16cid:durableId="417406821">
    <w:abstractNumId w:val="18"/>
  </w:num>
  <w:num w:numId="7" w16cid:durableId="603921104">
    <w:abstractNumId w:val="15"/>
  </w:num>
  <w:num w:numId="8" w16cid:durableId="1335261573">
    <w:abstractNumId w:val="10"/>
  </w:num>
  <w:num w:numId="9" w16cid:durableId="1464470065">
    <w:abstractNumId w:val="23"/>
  </w:num>
  <w:num w:numId="10" w16cid:durableId="496308269">
    <w:abstractNumId w:val="7"/>
  </w:num>
  <w:num w:numId="11" w16cid:durableId="1463233615">
    <w:abstractNumId w:val="30"/>
  </w:num>
  <w:num w:numId="12" w16cid:durableId="423458652">
    <w:abstractNumId w:val="13"/>
  </w:num>
  <w:num w:numId="13" w16cid:durableId="1161851675">
    <w:abstractNumId w:val="29"/>
  </w:num>
  <w:num w:numId="14" w16cid:durableId="9071901">
    <w:abstractNumId w:val="36"/>
  </w:num>
  <w:num w:numId="15" w16cid:durableId="1084718526">
    <w:abstractNumId w:val="12"/>
  </w:num>
  <w:num w:numId="16" w16cid:durableId="515996790">
    <w:abstractNumId w:val="35"/>
  </w:num>
  <w:num w:numId="17" w16cid:durableId="961113060">
    <w:abstractNumId w:val="9"/>
  </w:num>
  <w:num w:numId="18" w16cid:durableId="867109699">
    <w:abstractNumId w:val="26"/>
  </w:num>
  <w:num w:numId="19" w16cid:durableId="1825274695">
    <w:abstractNumId w:val="21"/>
  </w:num>
  <w:num w:numId="20" w16cid:durableId="1995524344">
    <w:abstractNumId w:val="27"/>
  </w:num>
  <w:num w:numId="21" w16cid:durableId="93672933">
    <w:abstractNumId w:val="34"/>
  </w:num>
  <w:num w:numId="22" w16cid:durableId="469172509">
    <w:abstractNumId w:val="25"/>
  </w:num>
  <w:num w:numId="23" w16cid:durableId="1179546305">
    <w:abstractNumId w:val="22"/>
  </w:num>
  <w:num w:numId="24" w16cid:durableId="679232884">
    <w:abstractNumId w:val="11"/>
  </w:num>
  <w:num w:numId="25" w16cid:durableId="1129058182">
    <w:abstractNumId w:val="5"/>
  </w:num>
  <w:num w:numId="26" w16cid:durableId="2094547373">
    <w:abstractNumId w:val="26"/>
  </w:num>
  <w:num w:numId="27" w16cid:durableId="1008289061">
    <w:abstractNumId w:val="26"/>
  </w:num>
  <w:num w:numId="28" w16cid:durableId="2143233623">
    <w:abstractNumId w:val="26"/>
  </w:num>
  <w:num w:numId="29" w16cid:durableId="1574505390">
    <w:abstractNumId w:val="19"/>
  </w:num>
  <w:num w:numId="30" w16cid:durableId="671028718">
    <w:abstractNumId w:val="17"/>
  </w:num>
  <w:num w:numId="31" w16cid:durableId="1955937069">
    <w:abstractNumId w:val="40"/>
  </w:num>
  <w:num w:numId="32" w16cid:durableId="568538944">
    <w:abstractNumId w:val="32"/>
  </w:num>
  <w:num w:numId="33" w16cid:durableId="1466508284">
    <w:abstractNumId w:val="38"/>
  </w:num>
  <w:num w:numId="34" w16cid:durableId="1070929017">
    <w:abstractNumId w:val="16"/>
  </w:num>
  <w:num w:numId="35" w16cid:durableId="2068991147">
    <w:abstractNumId w:val="8"/>
  </w:num>
  <w:num w:numId="36" w16cid:durableId="1627546098">
    <w:abstractNumId w:val="1"/>
  </w:num>
  <w:num w:numId="37" w16cid:durableId="475030788">
    <w:abstractNumId w:val="31"/>
  </w:num>
  <w:num w:numId="38" w16cid:durableId="16153140">
    <w:abstractNumId w:val="14"/>
  </w:num>
  <w:num w:numId="39" w16cid:durableId="1823152173">
    <w:abstractNumId w:val="4"/>
  </w:num>
  <w:num w:numId="40" w16cid:durableId="426386653">
    <w:abstractNumId w:val="33"/>
  </w:num>
  <w:num w:numId="41" w16cid:durableId="2069762685">
    <w:abstractNumId w:val="20"/>
  </w:num>
  <w:num w:numId="42" w16cid:durableId="1276525213">
    <w:abstractNumId w:val="6"/>
  </w:num>
  <w:num w:numId="43" w16cid:durableId="1838954782">
    <w:abstractNumId w:val="28"/>
  </w:num>
  <w:num w:numId="44" w16cid:durableId="1574781775">
    <w:abstractNumId w:val="24"/>
  </w:num>
  <w:num w:numId="45" w16cid:durableId="1600866308">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217A"/>
    <w:rsid w:val="00006800"/>
    <w:rsid w:val="000078E2"/>
    <w:rsid w:val="00011F6E"/>
    <w:rsid w:val="000136CE"/>
    <w:rsid w:val="00013946"/>
    <w:rsid w:val="00014A27"/>
    <w:rsid w:val="00015C5D"/>
    <w:rsid w:val="00015E33"/>
    <w:rsid w:val="00017780"/>
    <w:rsid w:val="00017A04"/>
    <w:rsid w:val="00017C05"/>
    <w:rsid w:val="000200FB"/>
    <w:rsid w:val="0002191D"/>
    <w:rsid w:val="000262D5"/>
    <w:rsid w:val="000266A0"/>
    <w:rsid w:val="00026A7D"/>
    <w:rsid w:val="00030A39"/>
    <w:rsid w:val="00030C17"/>
    <w:rsid w:val="00031C1D"/>
    <w:rsid w:val="00032F36"/>
    <w:rsid w:val="0003308C"/>
    <w:rsid w:val="00033B21"/>
    <w:rsid w:val="000344A0"/>
    <w:rsid w:val="00036AF0"/>
    <w:rsid w:val="000379D6"/>
    <w:rsid w:val="000418FC"/>
    <w:rsid w:val="00041A82"/>
    <w:rsid w:val="000422D6"/>
    <w:rsid w:val="0004233C"/>
    <w:rsid w:val="000439E6"/>
    <w:rsid w:val="0004477C"/>
    <w:rsid w:val="0004678D"/>
    <w:rsid w:val="00050005"/>
    <w:rsid w:val="00052390"/>
    <w:rsid w:val="00052C5C"/>
    <w:rsid w:val="000547AB"/>
    <w:rsid w:val="0005509D"/>
    <w:rsid w:val="00055873"/>
    <w:rsid w:val="00056560"/>
    <w:rsid w:val="0005662D"/>
    <w:rsid w:val="0005725C"/>
    <w:rsid w:val="000606FD"/>
    <w:rsid w:val="00061DBC"/>
    <w:rsid w:val="00064500"/>
    <w:rsid w:val="000672DC"/>
    <w:rsid w:val="00067C33"/>
    <w:rsid w:val="000713C9"/>
    <w:rsid w:val="00071E0C"/>
    <w:rsid w:val="00073C52"/>
    <w:rsid w:val="000755EC"/>
    <w:rsid w:val="00075E5E"/>
    <w:rsid w:val="00077333"/>
    <w:rsid w:val="00082566"/>
    <w:rsid w:val="000833ED"/>
    <w:rsid w:val="00083540"/>
    <w:rsid w:val="00084983"/>
    <w:rsid w:val="00084E43"/>
    <w:rsid w:val="00085527"/>
    <w:rsid w:val="00087F53"/>
    <w:rsid w:val="00092982"/>
    <w:rsid w:val="00093A87"/>
    <w:rsid w:val="00093E7E"/>
    <w:rsid w:val="00096EE4"/>
    <w:rsid w:val="0009703A"/>
    <w:rsid w:val="00097A65"/>
    <w:rsid w:val="000A12C7"/>
    <w:rsid w:val="000A2A86"/>
    <w:rsid w:val="000A2F14"/>
    <w:rsid w:val="000A323B"/>
    <w:rsid w:val="000A43B4"/>
    <w:rsid w:val="000A4486"/>
    <w:rsid w:val="000B1920"/>
    <w:rsid w:val="000B192A"/>
    <w:rsid w:val="000B25D3"/>
    <w:rsid w:val="000B2AE1"/>
    <w:rsid w:val="000B302A"/>
    <w:rsid w:val="000B4F0D"/>
    <w:rsid w:val="000B5611"/>
    <w:rsid w:val="000B6234"/>
    <w:rsid w:val="000C036F"/>
    <w:rsid w:val="000C0566"/>
    <w:rsid w:val="000C0CDB"/>
    <w:rsid w:val="000C2036"/>
    <w:rsid w:val="000C2440"/>
    <w:rsid w:val="000C3463"/>
    <w:rsid w:val="000C35E7"/>
    <w:rsid w:val="000C45F9"/>
    <w:rsid w:val="000C640F"/>
    <w:rsid w:val="000D0BC7"/>
    <w:rsid w:val="000D202B"/>
    <w:rsid w:val="000D39C6"/>
    <w:rsid w:val="000D6B69"/>
    <w:rsid w:val="000D6CFC"/>
    <w:rsid w:val="000E0AEB"/>
    <w:rsid w:val="000E24A4"/>
    <w:rsid w:val="000E34B0"/>
    <w:rsid w:val="000E4CF4"/>
    <w:rsid w:val="000E4E69"/>
    <w:rsid w:val="000E630B"/>
    <w:rsid w:val="000E737C"/>
    <w:rsid w:val="000F08A6"/>
    <w:rsid w:val="000F3432"/>
    <w:rsid w:val="000F552C"/>
    <w:rsid w:val="000F5B02"/>
    <w:rsid w:val="00102BA0"/>
    <w:rsid w:val="00103997"/>
    <w:rsid w:val="00103D82"/>
    <w:rsid w:val="001056C3"/>
    <w:rsid w:val="00110760"/>
    <w:rsid w:val="00110A88"/>
    <w:rsid w:val="001112B2"/>
    <w:rsid w:val="00111826"/>
    <w:rsid w:val="001146CD"/>
    <w:rsid w:val="00114DB9"/>
    <w:rsid w:val="00116761"/>
    <w:rsid w:val="001174D8"/>
    <w:rsid w:val="00121323"/>
    <w:rsid w:val="00122845"/>
    <w:rsid w:val="00124141"/>
    <w:rsid w:val="001258E2"/>
    <w:rsid w:val="00127640"/>
    <w:rsid w:val="00127C96"/>
    <w:rsid w:val="0013001E"/>
    <w:rsid w:val="0013050D"/>
    <w:rsid w:val="00130A4D"/>
    <w:rsid w:val="00130C47"/>
    <w:rsid w:val="001344E5"/>
    <w:rsid w:val="00134A1D"/>
    <w:rsid w:val="0013656B"/>
    <w:rsid w:val="0014005E"/>
    <w:rsid w:val="00140084"/>
    <w:rsid w:val="00140E7A"/>
    <w:rsid w:val="001413AE"/>
    <w:rsid w:val="00141585"/>
    <w:rsid w:val="0014206F"/>
    <w:rsid w:val="001423A1"/>
    <w:rsid w:val="001430FC"/>
    <w:rsid w:val="001432A4"/>
    <w:rsid w:val="001458A3"/>
    <w:rsid w:val="00150099"/>
    <w:rsid w:val="0015051E"/>
    <w:rsid w:val="00152172"/>
    <w:rsid w:val="00152E10"/>
    <w:rsid w:val="00153528"/>
    <w:rsid w:val="00155CDB"/>
    <w:rsid w:val="00157973"/>
    <w:rsid w:val="00157AD8"/>
    <w:rsid w:val="00160538"/>
    <w:rsid w:val="00162391"/>
    <w:rsid w:val="00166A36"/>
    <w:rsid w:val="00166FEB"/>
    <w:rsid w:val="00171582"/>
    <w:rsid w:val="00171723"/>
    <w:rsid w:val="001741AE"/>
    <w:rsid w:val="00174FEA"/>
    <w:rsid w:val="0017578E"/>
    <w:rsid w:val="001758FB"/>
    <w:rsid w:val="001770A0"/>
    <w:rsid w:val="001821A3"/>
    <w:rsid w:val="001822D0"/>
    <w:rsid w:val="001834A5"/>
    <w:rsid w:val="0018528E"/>
    <w:rsid w:val="001904E7"/>
    <w:rsid w:val="001915BC"/>
    <w:rsid w:val="00193BF8"/>
    <w:rsid w:val="0019405A"/>
    <w:rsid w:val="001960AD"/>
    <w:rsid w:val="00196413"/>
    <w:rsid w:val="00196F9F"/>
    <w:rsid w:val="0019776B"/>
    <w:rsid w:val="001A08AA"/>
    <w:rsid w:val="001A17A5"/>
    <w:rsid w:val="001A2BC5"/>
    <w:rsid w:val="001A2EF9"/>
    <w:rsid w:val="001A3030"/>
    <w:rsid w:val="001A3120"/>
    <w:rsid w:val="001A3BFA"/>
    <w:rsid w:val="001A565C"/>
    <w:rsid w:val="001A785C"/>
    <w:rsid w:val="001B0E00"/>
    <w:rsid w:val="001B20B2"/>
    <w:rsid w:val="001B2108"/>
    <w:rsid w:val="001B231F"/>
    <w:rsid w:val="001B425D"/>
    <w:rsid w:val="001B6A72"/>
    <w:rsid w:val="001C00AA"/>
    <w:rsid w:val="001C0CFD"/>
    <w:rsid w:val="001C2F29"/>
    <w:rsid w:val="001C3A35"/>
    <w:rsid w:val="001C3CCB"/>
    <w:rsid w:val="001C490B"/>
    <w:rsid w:val="001C4A15"/>
    <w:rsid w:val="001C65B5"/>
    <w:rsid w:val="001C687E"/>
    <w:rsid w:val="001D0D8E"/>
    <w:rsid w:val="001D1A58"/>
    <w:rsid w:val="001D4F8D"/>
    <w:rsid w:val="001D6718"/>
    <w:rsid w:val="001D7D91"/>
    <w:rsid w:val="001D7F4A"/>
    <w:rsid w:val="001E1CF6"/>
    <w:rsid w:val="001E39E9"/>
    <w:rsid w:val="001E4636"/>
    <w:rsid w:val="001E5E0D"/>
    <w:rsid w:val="001E5F7D"/>
    <w:rsid w:val="001E6DC6"/>
    <w:rsid w:val="001F1615"/>
    <w:rsid w:val="001F5604"/>
    <w:rsid w:val="001F5795"/>
    <w:rsid w:val="001F6ACB"/>
    <w:rsid w:val="001F706B"/>
    <w:rsid w:val="001F74A7"/>
    <w:rsid w:val="001F7960"/>
    <w:rsid w:val="001F7A62"/>
    <w:rsid w:val="001F7D8B"/>
    <w:rsid w:val="00200996"/>
    <w:rsid w:val="0020314E"/>
    <w:rsid w:val="00204999"/>
    <w:rsid w:val="002055BB"/>
    <w:rsid w:val="00206FE6"/>
    <w:rsid w:val="0020758D"/>
    <w:rsid w:val="00207AD7"/>
    <w:rsid w:val="00207F74"/>
    <w:rsid w:val="00210693"/>
    <w:rsid w:val="00210D55"/>
    <w:rsid w:val="0021155C"/>
    <w:rsid w:val="00212373"/>
    <w:rsid w:val="00213823"/>
    <w:rsid w:val="002138EA"/>
    <w:rsid w:val="00214FBD"/>
    <w:rsid w:val="00222897"/>
    <w:rsid w:val="0022419C"/>
    <w:rsid w:val="00224B20"/>
    <w:rsid w:val="0023432B"/>
    <w:rsid w:val="00234D1C"/>
    <w:rsid w:val="00234E6A"/>
    <w:rsid w:val="00235394"/>
    <w:rsid w:val="00235813"/>
    <w:rsid w:val="00236683"/>
    <w:rsid w:val="0023752C"/>
    <w:rsid w:val="00237948"/>
    <w:rsid w:val="002407DB"/>
    <w:rsid w:val="00241A14"/>
    <w:rsid w:val="0024252D"/>
    <w:rsid w:val="002439C7"/>
    <w:rsid w:val="00243F79"/>
    <w:rsid w:val="00244B9B"/>
    <w:rsid w:val="00244EEE"/>
    <w:rsid w:val="0025114C"/>
    <w:rsid w:val="00251340"/>
    <w:rsid w:val="00252AEA"/>
    <w:rsid w:val="00253F36"/>
    <w:rsid w:val="00254246"/>
    <w:rsid w:val="0025584C"/>
    <w:rsid w:val="00255905"/>
    <w:rsid w:val="00256204"/>
    <w:rsid w:val="00260607"/>
    <w:rsid w:val="0026179F"/>
    <w:rsid w:val="00262600"/>
    <w:rsid w:val="00262A89"/>
    <w:rsid w:val="00263163"/>
    <w:rsid w:val="0026391C"/>
    <w:rsid w:val="002668CF"/>
    <w:rsid w:val="00266C6B"/>
    <w:rsid w:val="0026709E"/>
    <w:rsid w:val="00267CC7"/>
    <w:rsid w:val="00270A06"/>
    <w:rsid w:val="00271F76"/>
    <w:rsid w:val="002732A0"/>
    <w:rsid w:val="00273B28"/>
    <w:rsid w:val="002741DA"/>
    <w:rsid w:val="002748A2"/>
    <w:rsid w:val="002748EF"/>
    <w:rsid w:val="00274984"/>
    <w:rsid w:val="00274E1A"/>
    <w:rsid w:val="002762BB"/>
    <w:rsid w:val="0027665D"/>
    <w:rsid w:val="00276F36"/>
    <w:rsid w:val="00277396"/>
    <w:rsid w:val="0027758E"/>
    <w:rsid w:val="00277A09"/>
    <w:rsid w:val="00282213"/>
    <w:rsid w:val="00282AB5"/>
    <w:rsid w:val="00284BC5"/>
    <w:rsid w:val="00284FE8"/>
    <w:rsid w:val="00287895"/>
    <w:rsid w:val="00287BC3"/>
    <w:rsid w:val="00287C09"/>
    <w:rsid w:val="0029076F"/>
    <w:rsid w:val="00292448"/>
    <w:rsid w:val="00293732"/>
    <w:rsid w:val="00294912"/>
    <w:rsid w:val="00294E5E"/>
    <w:rsid w:val="00296A18"/>
    <w:rsid w:val="00296B9F"/>
    <w:rsid w:val="00297AF4"/>
    <w:rsid w:val="002A00DB"/>
    <w:rsid w:val="002A268D"/>
    <w:rsid w:val="002A4037"/>
    <w:rsid w:val="002A4112"/>
    <w:rsid w:val="002A530B"/>
    <w:rsid w:val="002A7017"/>
    <w:rsid w:val="002A7F4B"/>
    <w:rsid w:val="002B01BA"/>
    <w:rsid w:val="002B11F7"/>
    <w:rsid w:val="002B34F7"/>
    <w:rsid w:val="002B3F06"/>
    <w:rsid w:val="002B4D62"/>
    <w:rsid w:val="002C19C5"/>
    <w:rsid w:val="002C1E1B"/>
    <w:rsid w:val="002C2040"/>
    <w:rsid w:val="002C20CC"/>
    <w:rsid w:val="002C7D13"/>
    <w:rsid w:val="002D0D61"/>
    <w:rsid w:val="002D1DAA"/>
    <w:rsid w:val="002D1FA8"/>
    <w:rsid w:val="002D44BD"/>
    <w:rsid w:val="002D69EF"/>
    <w:rsid w:val="002E0322"/>
    <w:rsid w:val="002E465A"/>
    <w:rsid w:val="002E47F7"/>
    <w:rsid w:val="002E5627"/>
    <w:rsid w:val="002E5F31"/>
    <w:rsid w:val="002E69F9"/>
    <w:rsid w:val="002E7A83"/>
    <w:rsid w:val="002F19AA"/>
    <w:rsid w:val="002F2B30"/>
    <w:rsid w:val="002F2DE1"/>
    <w:rsid w:val="002F3D8B"/>
    <w:rsid w:val="002F4093"/>
    <w:rsid w:val="002F47E3"/>
    <w:rsid w:val="002F5FAD"/>
    <w:rsid w:val="002F62E4"/>
    <w:rsid w:val="00300544"/>
    <w:rsid w:val="003045CD"/>
    <w:rsid w:val="00306D8E"/>
    <w:rsid w:val="00307D2C"/>
    <w:rsid w:val="0031062E"/>
    <w:rsid w:val="00312395"/>
    <w:rsid w:val="00313528"/>
    <w:rsid w:val="003167EB"/>
    <w:rsid w:val="003209E5"/>
    <w:rsid w:val="00322423"/>
    <w:rsid w:val="003232C2"/>
    <w:rsid w:val="00323717"/>
    <w:rsid w:val="00324F35"/>
    <w:rsid w:val="003256C6"/>
    <w:rsid w:val="00326CFF"/>
    <w:rsid w:val="00331E19"/>
    <w:rsid w:val="00332820"/>
    <w:rsid w:val="003328A8"/>
    <w:rsid w:val="003340C5"/>
    <w:rsid w:val="00334F55"/>
    <w:rsid w:val="0033593B"/>
    <w:rsid w:val="0033631E"/>
    <w:rsid w:val="00337FAD"/>
    <w:rsid w:val="003404F4"/>
    <w:rsid w:val="00340987"/>
    <w:rsid w:val="00342EC7"/>
    <w:rsid w:val="00343479"/>
    <w:rsid w:val="00344582"/>
    <w:rsid w:val="00344657"/>
    <w:rsid w:val="00344BCD"/>
    <w:rsid w:val="003450DD"/>
    <w:rsid w:val="003454CA"/>
    <w:rsid w:val="00347574"/>
    <w:rsid w:val="00350260"/>
    <w:rsid w:val="00352233"/>
    <w:rsid w:val="00353724"/>
    <w:rsid w:val="00353E42"/>
    <w:rsid w:val="00354167"/>
    <w:rsid w:val="003548C6"/>
    <w:rsid w:val="00362585"/>
    <w:rsid w:val="003626D1"/>
    <w:rsid w:val="00364DC7"/>
    <w:rsid w:val="00365EF7"/>
    <w:rsid w:val="00366F9B"/>
    <w:rsid w:val="00367724"/>
    <w:rsid w:val="003679B5"/>
    <w:rsid w:val="00373148"/>
    <w:rsid w:val="003742F7"/>
    <w:rsid w:val="00374836"/>
    <w:rsid w:val="00380C5B"/>
    <w:rsid w:val="00380F33"/>
    <w:rsid w:val="00381C22"/>
    <w:rsid w:val="00382C5D"/>
    <w:rsid w:val="003834B0"/>
    <w:rsid w:val="00383EC4"/>
    <w:rsid w:val="00384387"/>
    <w:rsid w:val="0038783C"/>
    <w:rsid w:val="003907E3"/>
    <w:rsid w:val="0039361E"/>
    <w:rsid w:val="00394D7F"/>
    <w:rsid w:val="0039509E"/>
    <w:rsid w:val="00395493"/>
    <w:rsid w:val="00395C9D"/>
    <w:rsid w:val="00395CFA"/>
    <w:rsid w:val="0039608D"/>
    <w:rsid w:val="00397506"/>
    <w:rsid w:val="00397CC0"/>
    <w:rsid w:val="003A039E"/>
    <w:rsid w:val="003A1A50"/>
    <w:rsid w:val="003A1D6C"/>
    <w:rsid w:val="003A1E08"/>
    <w:rsid w:val="003A6399"/>
    <w:rsid w:val="003B1087"/>
    <w:rsid w:val="003B1AA0"/>
    <w:rsid w:val="003B3AFD"/>
    <w:rsid w:val="003B478A"/>
    <w:rsid w:val="003B5AB0"/>
    <w:rsid w:val="003B7F37"/>
    <w:rsid w:val="003C22CB"/>
    <w:rsid w:val="003C284D"/>
    <w:rsid w:val="003C4291"/>
    <w:rsid w:val="003C47CE"/>
    <w:rsid w:val="003C5232"/>
    <w:rsid w:val="003C57AD"/>
    <w:rsid w:val="003C6310"/>
    <w:rsid w:val="003D1ABF"/>
    <w:rsid w:val="003D1D54"/>
    <w:rsid w:val="003D2C79"/>
    <w:rsid w:val="003D5D10"/>
    <w:rsid w:val="003D6C7C"/>
    <w:rsid w:val="003D7CEB"/>
    <w:rsid w:val="003D7E62"/>
    <w:rsid w:val="003E300F"/>
    <w:rsid w:val="003E39F0"/>
    <w:rsid w:val="003E3F2D"/>
    <w:rsid w:val="003E46F1"/>
    <w:rsid w:val="003E567C"/>
    <w:rsid w:val="003E6A73"/>
    <w:rsid w:val="003E7CEC"/>
    <w:rsid w:val="003F0282"/>
    <w:rsid w:val="003F1585"/>
    <w:rsid w:val="003F1AEA"/>
    <w:rsid w:val="003F1D13"/>
    <w:rsid w:val="003F34E5"/>
    <w:rsid w:val="003F395A"/>
    <w:rsid w:val="003F6395"/>
    <w:rsid w:val="003F6FF1"/>
    <w:rsid w:val="003F7A39"/>
    <w:rsid w:val="004006F6"/>
    <w:rsid w:val="0040097C"/>
    <w:rsid w:val="0040139E"/>
    <w:rsid w:val="004026D0"/>
    <w:rsid w:val="004048A9"/>
    <w:rsid w:val="0040553C"/>
    <w:rsid w:val="004079FF"/>
    <w:rsid w:val="0041305B"/>
    <w:rsid w:val="00413C3E"/>
    <w:rsid w:val="00413C6C"/>
    <w:rsid w:val="0041477A"/>
    <w:rsid w:val="00417068"/>
    <w:rsid w:val="00417CFB"/>
    <w:rsid w:val="004204BB"/>
    <w:rsid w:val="00420AD5"/>
    <w:rsid w:val="00423A59"/>
    <w:rsid w:val="00426356"/>
    <w:rsid w:val="00427B4E"/>
    <w:rsid w:val="00431287"/>
    <w:rsid w:val="00431816"/>
    <w:rsid w:val="00431AEB"/>
    <w:rsid w:val="00433408"/>
    <w:rsid w:val="0043399D"/>
    <w:rsid w:val="00433C9E"/>
    <w:rsid w:val="004359E4"/>
    <w:rsid w:val="00436E3F"/>
    <w:rsid w:val="004420B4"/>
    <w:rsid w:val="00444225"/>
    <w:rsid w:val="004449DE"/>
    <w:rsid w:val="00444A29"/>
    <w:rsid w:val="00445435"/>
    <w:rsid w:val="00445ADC"/>
    <w:rsid w:val="00450A6F"/>
    <w:rsid w:val="00450C83"/>
    <w:rsid w:val="00453C9C"/>
    <w:rsid w:val="00456C09"/>
    <w:rsid w:val="0046119F"/>
    <w:rsid w:val="004615C0"/>
    <w:rsid w:val="00462270"/>
    <w:rsid w:val="0046266D"/>
    <w:rsid w:val="00463AE1"/>
    <w:rsid w:val="00466E59"/>
    <w:rsid w:val="004701D2"/>
    <w:rsid w:val="00470B08"/>
    <w:rsid w:val="00470E49"/>
    <w:rsid w:val="00471B28"/>
    <w:rsid w:val="00471B36"/>
    <w:rsid w:val="00472A9A"/>
    <w:rsid w:val="0047300A"/>
    <w:rsid w:val="00473D9D"/>
    <w:rsid w:val="00474070"/>
    <w:rsid w:val="00474556"/>
    <w:rsid w:val="00474FBC"/>
    <w:rsid w:val="0047632F"/>
    <w:rsid w:val="004769F1"/>
    <w:rsid w:val="00476D28"/>
    <w:rsid w:val="0048197D"/>
    <w:rsid w:val="00482CB3"/>
    <w:rsid w:val="004835B4"/>
    <w:rsid w:val="00483DD6"/>
    <w:rsid w:val="00484A80"/>
    <w:rsid w:val="00484D33"/>
    <w:rsid w:val="00484D7A"/>
    <w:rsid w:val="00485FCA"/>
    <w:rsid w:val="00486705"/>
    <w:rsid w:val="00490650"/>
    <w:rsid w:val="004908D6"/>
    <w:rsid w:val="00490C0B"/>
    <w:rsid w:val="00490F98"/>
    <w:rsid w:val="00490FAF"/>
    <w:rsid w:val="00491510"/>
    <w:rsid w:val="00491FA6"/>
    <w:rsid w:val="00495A33"/>
    <w:rsid w:val="004964F5"/>
    <w:rsid w:val="00497180"/>
    <w:rsid w:val="004A044F"/>
    <w:rsid w:val="004A07A1"/>
    <w:rsid w:val="004A17C7"/>
    <w:rsid w:val="004A419F"/>
    <w:rsid w:val="004A45C0"/>
    <w:rsid w:val="004A45DD"/>
    <w:rsid w:val="004A5DB8"/>
    <w:rsid w:val="004A6B36"/>
    <w:rsid w:val="004A757D"/>
    <w:rsid w:val="004A7A3B"/>
    <w:rsid w:val="004A7D1A"/>
    <w:rsid w:val="004B1AC5"/>
    <w:rsid w:val="004B27EC"/>
    <w:rsid w:val="004B3D85"/>
    <w:rsid w:val="004B4919"/>
    <w:rsid w:val="004C04D1"/>
    <w:rsid w:val="004C1C0C"/>
    <w:rsid w:val="004C2A16"/>
    <w:rsid w:val="004C3706"/>
    <w:rsid w:val="004C3AC6"/>
    <w:rsid w:val="004C58E2"/>
    <w:rsid w:val="004C7A85"/>
    <w:rsid w:val="004D0FAC"/>
    <w:rsid w:val="004D0FD5"/>
    <w:rsid w:val="004D5AE5"/>
    <w:rsid w:val="004E0AE0"/>
    <w:rsid w:val="004E0BF2"/>
    <w:rsid w:val="004E0CF3"/>
    <w:rsid w:val="004E289B"/>
    <w:rsid w:val="004E2B50"/>
    <w:rsid w:val="004E31D4"/>
    <w:rsid w:val="004E32D2"/>
    <w:rsid w:val="004E5478"/>
    <w:rsid w:val="004E6319"/>
    <w:rsid w:val="004E6B10"/>
    <w:rsid w:val="004E6F8C"/>
    <w:rsid w:val="004F08C5"/>
    <w:rsid w:val="004F24A6"/>
    <w:rsid w:val="004F374D"/>
    <w:rsid w:val="004F3D34"/>
    <w:rsid w:val="004F3E0E"/>
    <w:rsid w:val="004F3EB5"/>
    <w:rsid w:val="004F49A6"/>
    <w:rsid w:val="004F4E08"/>
    <w:rsid w:val="004F554E"/>
    <w:rsid w:val="004F5769"/>
    <w:rsid w:val="004F7A3D"/>
    <w:rsid w:val="004F7C82"/>
    <w:rsid w:val="00501467"/>
    <w:rsid w:val="005015C6"/>
    <w:rsid w:val="0050179F"/>
    <w:rsid w:val="00501CEE"/>
    <w:rsid w:val="00504E3A"/>
    <w:rsid w:val="00505536"/>
    <w:rsid w:val="00505BFA"/>
    <w:rsid w:val="005069C0"/>
    <w:rsid w:val="00510465"/>
    <w:rsid w:val="00511254"/>
    <w:rsid w:val="00511D07"/>
    <w:rsid w:val="00512458"/>
    <w:rsid w:val="00513632"/>
    <w:rsid w:val="00513B9E"/>
    <w:rsid w:val="00515D7A"/>
    <w:rsid w:val="00517B81"/>
    <w:rsid w:val="005208FC"/>
    <w:rsid w:val="00520CFC"/>
    <w:rsid w:val="00520F99"/>
    <w:rsid w:val="00522C5E"/>
    <w:rsid w:val="005239FE"/>
    <w:rsid w:val="00526FA7"/>
    <w:rsid w:val="00527A37"/>
    <w:rsid w:val="005301ED"/>
    <w:rsid w:val="00530998"/>
    <w:rsid w:val="0053188C"/>
    <w:rsid w:val="00531E3F"/>
    <w:rsid w:val="0053435C"/>
    <w:rsid w:val="00534F8F"/>
    <w:rsid w:val="00535F6C"/>
    <w:rsid w:val="0054062C"/>
    <w:rsid w:val="00541EB9"/>
    <w:rsid w:val="00543311"/>
    <w:rsid w:val="005456A3"/>
    <w:rsid w:val="005462AA"/>
    <w:rsid w:val="00546367"/>
    <w:rsid w:val="005464FE"/>
    <w:rsid w:val="00546F75"/>
    <w:rsid w:val="005471FE"/>
    <w:rsid w:val="00547986"/>
    <w:rsid w:val="00547F99"/>
    <w:rsid w:val="00550AFB"/>
    <w:rsid w:val="00550E32"/>
    <w:rsid w:val="00554A16"/>
    <w:rsid w:val="005550DD"/>
    <w:rsid w:val="00555741"/>
    <w:rsid w:val="00555E2A"/>
    <w:rsid w:val="005603F5"/>
    <w:rsid w:val="00560E48"/>
    <w:rsid w:val="00563DEB"/>
    <w:rsid w:val="005649A1"/>
    <w:rsid w:val="00566838"/>
    <w:rsid w:val="00574E7A"/>
    <w:rsid w:val="0057763F"/>
    <w:rsid w:val="005777C6"/>
    <w:rsid w:val="005802DF"/>
    <w:rsid w:val="00580542"/>
    <w:rsid w:val="00580587"/>
    <w:rsid w:val="00581E88"/>
    <w:rsid w:val="00582DD5"/>
    <w:rsid w:val="00583627"/>
    <w:rsid w:val="0058392F"/>
    <w:rsid w:val="00584391"/>
    <w:rsid w:val="00585187"/>
    <w:rsid w:val="005851FB"/>
    <w:rsid w:val="00585B23"/>
    <w:rsid w:val="00587C96"/>
    <w:rsid w:val="005908D2"/>
    <w:rsid w:val="005915DF"/>
    <w:rsid w:val="00591AB1"/>
    <w:rsid w:val="00592F28"/>
    <w:rsid w:val="00593B56"/>
    <w:rsid w:val="005943B2"/>
    <w:rsid w:val="00595366"/>
    <w:rsid w:val="00595618"/>
    <w:rsid w:val="005964F3"/>
    <w:rsid w:val="005976B8"/>
    <w:rsid w:val="005A0EDD"/>
    <w:rsid w:val="005A27B7"/>
    <w:rsid w:val="005A49F7"/>
    <w:rsid w:val="005A4AB7"/>
    <w:rsid w:val="005A504F"/>
    <w:rsid w:val="005A5A14"/>
    <w:rsid w:val="005A616F"/>
    <w:rsid w:val="005A6F48"/>
    <w:rsid w:val="005B7B7A"/>
    <w:rsid w:val="005C09B9"/>
    <w:rsid w:val="005C193E"/>
    <w:rsid w:val="005C239F"/>
    <w:rsid w:val="005C331B"/>
    <w:rsid w:val="005C348D"/>
    <w:rsid w:val="005C4186"/>
    <w:rsid w:val="005C4593"/>
    <w:rsid w:val="005C6508"/>
    <w:rsid w:val="005C69A7"/>
    <w:rsid w:val="005C73EA"/>
    <w:rsid w:val="005C7EEB"/>
    <w:rsid w:val="005D185F"/>
    <w:rsid w:val="005D1AC3"/>
    <w:rsid w:val="005D6693"/>
    <w:rsid w:val="005D6DA8"/>
    <w:rsid w:val="005E07D9"/>
    <w:rsid w:val="005E12CD"/>
    <w:rsid w:val="005E2166"/>
    <w:rsid w:val="005E2985"/>
    <w:rsid w:val="005E33EB"/>
    <w:rsid w:val="005E5D66"/>
    <w:rsid w:val="005E6E9A"/>
    <w:rsid w:val="005E7A79"/>
    <w:rsid w:val="005F0A8D"/>
    <w:rsid w:val="005F1F16"/>
    <w:rsid w:val="005F3B1B"/>
    <w:rsid w:val="005F4857"/>
    <w:rsid w:val="005F4E2D"/>
    <w:rsid w:val="005F7818"/>
    <w:rsid w:val="006001C3"/>
    <w:rsid w:val="00600A67"/>
    <w:rsid w:val="00601558"/>
    <w:rsid w:val="00607D98"/>
    <w:rsid w:val="0061059A"/>
    <w:rsid w:val="006113DA"/>
    <w:rsid w:val="006126CA"/>
    <w:rsid w:val="006131BB"/>
    <w:rsid w:val="00613232"/>
    <w:rsid w:val="00613B1E"/>
    <w:rsid w:val="00614697"/>
    <w:rsid w:val="00614741"/>
    <w:rsid w:val="00615105"/>
    <w:rsid w:val="0061540D"/>
    <w:rsid w:val="00616FB0"/>
    <w:rsid w:val="006210C4"/>
    <w:rsid w:val="00622707"/>
    <w:rsid w:val="00622B32"/>
    <w:rsid w:val="006251EE"/>
    <w:rsid w:val="00631357"/>
    <w:rsid w:val="00632CDD"/>
    <w:rsid w:val="00634928"/>
    <w:rsid w:val="00635671"/>
    <w:rsid w:val="006358C6"/>
    <w:rsid w:val="00636ABD"/>
    <w:rsid w:val="00640540"/>
    <w:rsid w:val="00641457"/>
    <w:rsid w:val="00641983"/>
    <w:rsid w:val="00643519"/>
    <w:rsid w:val="00645857"/>
    <w:rsid w:val="006468DD"/>
    <w:rsid w:val="00646E1C"/>
    <w:rsid w:val="00651C2B"/>
    <w:rsid w:val="006522F8"/>
    <w:rsid w:val="006537BF"/>
    <w:rsid w:val="00653DF0"/>
    <w:rsid w:val="006543EF"/>
    <w:rsid w:val="0065492A"/>
    <w:rsid w:val="00654A92"/>
    <w:rsid w:val="00654D11"/>
    <w:rsid w:val="00656822"/>
    <w:rsid w:val="00656A7B"/>
    <w:rsid w:val="00662D18"/>
    <w:rsid w:val="00662ED6"/>
    <w:rsid w:val="00665247"/>
    <w:rsid w:val="006656D8"/>
    <w:rsid w:val="0066598C"/>
    <w:rsid w:val="00665AD3"/>
    <w:rsid w:val="006672D7"/>
    <w:rsid w:val="00667BDD"/>
    <w:rsid w:val="00670F8D"/>
    <w:rsid w:val="006728CC"/>
    <w:rsid w:val="006739E3"/>
    <w:rsid w:val="00683EDA"/>
    <w:rsid w:val="00685520"/>
    <w:rsid w:val="006856E5"/>
    <w:rsid w:val="006872EA"/>
    <w:rsid w:val="0068773C"/>
    <w:rsid w:val="006937D0"/>
    <w:rsid w:val="00695755"/>
    <w:rsid w:val="00696304"/>
    <w:rsid w:val="00696BE5"/>
    <w:rsid w:val="00696D0A"/>
    <w:rsid w:val="006974B7"/>
    <w:rsid w:val="0069797A"/>
    <w:rsid w:val="006A03F3"/>
    <w:rsid w:val="006A0CEB"/>
    <w:rsid w:val="006A3B56"/>
    <w:rsid w:val="006A5010"/>
    <w:rsid w:val="006A5A2A"/>
    <w:rsid w:val="006A5ED0"/>
    <w:rsid w:val="006A5F46"/>
    <w:rsid w:val="006A64F0"/>
    <w:rsid w:val="006A68BD"/>
    <w:rsid w:val="006A7EE8"/>
    <w:rsid w:val="006B03F1"/>
    <w:rsid w:val="006B0D02"/>
    <w:rsid w:val="006B1C2F"/>
    <w:rsid w:val="006B3144"/>
    <w:rsid w:val="006B3447"/>
    <w:rsid w:val="006B363D"/>
    <w:rsid w:val="006B39EF"/>
    <w:rsid w:val="006B6664"/>
    <w:rsid w:val="006C1A0A"/>
    <w:rsid w:val="006C2AF9"/>
    <w:rsid w:val="006C338B"/>
    <w:rsid w:val="006C3A94"/>
    <w:rsid w:val="006C6659"/>
    <w:rsid w:val="006C760A"/>
    <w:rsid w:val="006C7A3D"/>
    <w:rsid w:val="006C7E35"/>
    <w:rsid w:val="006D132D"/>
    <w:rsid w:val="006D1E12"/>
    <w:rsid w:val="006D2259"/>
    <w:rsid w:val="006D2CCA"/>
    <w:rsid w:val="006D4C7E"/>
    <w:rsid w:val="006D6B1F"/>
    <w:rsid w:val="006D6BE6"/>
    <w:rsid w:val="006E0610"/>
    <w:rsid w:val="006E108A"/>
    <w:rsid w:val="006E139C"/>
    <w:rsid w:val="006E45D9"/>
    <w:rsid w:val="006E5B02"/>
    <w:rsid w:val="006E5E08"/>
    <w:rsid w:val="006F0D5F"/>
    <w:rsid w:val="006F1AC6"/>
    <w:rsid w:val="006F1DCF"/>
    <w:rsid w:val="006F2F83"/>
    <w:rsid w:val="006F37B9"/>
    <w:rsid w:val="006F4830"/>
    <w:rsid w:val="006F4A1A"/>
    <w:rsid w:val="006F5431"/>
    <w:rsid w:val="006F5C22"/>
    <w:rsid w:val="006F6A7F"/>
    <w:rsid w:val="006F6AEE"/>
    <w:rsid w:val="00700488"/>
    <w:rsid w:val="00700DD3"/>
    <w:rsid w:val="00703F5D"/>
    <w:rsid w:val="0070514B"/>
    <w:rsid w:val="00705D5B"/>
    <w:rsid w:val="00705FF6"/>
    <w:rsid w:val="0070646B"/>
    <w:rsid w:val="007066FA"/>
    <w:rsid w:val="007069EE"/>
    <w:rsid w:val="00707941"/>
    <w:rsid w:val="00707CE7"/>
    <w:rsid w:val="007114F9"/>
    <w:rsid w:val="00711AB8"/>
    <w:rsid w:val="00711AF3"/>
    <w:rsid w:val="0071466D"/>
    <w:rsid w:val="00714DD6"/>
    <w:rsid w:val="007162EF"/>
    <w:rsid w:val="00717B37"/>
    <w:rsid w:val="00720148"/>
    <w:rsid w:val="00720AC9"/>
    <w:rsid w:val="00720D17"/>
    <w:rsid w:val="007250C2"/>
    <w:rsid w:val="0072666A"/>
    <w:rsid w:val="00726FD4"/>
    <w:rsid w:val="00727352"/>
    <w:rsid w:val="00727593"/>
    <w:rsid w:val="00727A8D"/>
    <w:rsid w:val="00730547"/>
    <w:rsid w:val="00733931"/>
    <w:rsid w:val="00734F28"/>
    <w:rsid w:val="0073571D"/>
    <w:rsid w:val="00735C81"/>
    <w:rsid w:val="00735D3D"/>
    <w:rsid w:val="00736739"/>
    <w:rsid w:val="00736A17"/>
    <w:rsid w:val="007373B0"/>
    <w:rsid w:val="007403F2"/>
    <w:rsid w:val="00740913"/>
    <w:rsid w:val="00740C81"/>
    <w:rsid w:val="00741775"/>
    <w:rsid w:val="00742571"/>
    <w:rsid w:val="00744CC1"/>
    <w:rsid w:val="00745473"/>
    <w:rsid w:val="007458AB"/>
    <w:rsid w:val="0074650E"/>
    <w:rsid w:val="00747AD4"/>
    <w:rsid w:val="00750061"/>
    <w:rsid w:val="00750DB4"/>
    <w:rsid w:val="00752FA3"/>
    <w:rsid w:val="007533CD"/>
    <w:rsid w:val="0076244D"/>
    <w:rsid w:val="0077069A"/>
    <w:rsid w:val="00770A12"/>
    <w:rsid w:val="00773E82"/>
    <w:rsid w:val="007748ED"/>
    <w:rsid w:val="00774B17"/>
    <w:rsid w:val="007756A1"/>
    <w:rsid w:val="00775D67"/>
    <w:rsid w:val="00777251"/>
    <w:rsid w:val="00780152"/>
    <w:rsid w:val="0078088D"/>
    <w:rsid w:val="007852B7"/>
    <w:rsid w:val="00785759"/>
    <w:rsid w:val="00785D03"/>
    <w:rsid w:val="007927CF"/>
    <w:rsid w:val="00792C94"/>
    <w:rsid w:val="00793DB8"/>
    <w:rsid w:val="00797994"/>
    <w:rsid w:val="007A12E0"/>
    <w:rsid w:val="007A153E"/>
    <w:rsid w:val="007A15B5"/>
    <w:rsid w:val="007A2502"/>
    <w:rsid w:val="007A35FC"/>
    <w:rsid w:val="007A4551"/>
    <w:rsid w:val="007A455C"/>
    <w:rsid w:val="007A4D13"/>
    <w:rsid w:val="007A4F68"/>
    <w:rsid w:val="007A5139"/>
    <w:rsid w:val="007A5243"/>
    <w:rsid w:val="007A5B40"/>
    <w:rsid w:val="007A6059"/>
    <w:rsid w:val="007B03C6"/>
    <w:rsid w:val="007B0584"/>
    <w:rsid w:val="007B2DA3"/>
    <w:rsid w:val="007B2F9A"/>
    <w:rsid w:val="007B5291"/>
    <w:rsid w:val="007B5856"/>
    <w:rsid w:val="007B6AED"/>
    <w:rsid w:val="007B6E97"/>
    <w:rsid w:val="007B6FFB"/>
    <w:rsid w:val="007C0BFC"/>
    <w:rsid w:val="007C1F08"/>
    <w:rsid w:val="007C2462"/>
    <w:rsid w:val="007C2A1C"/>
    <w:rsid w:val="007C43BC"/>
    <w:rsid w:val="007C4B19"/>
    <w:rsid w:val="007C6ABF"/>
    <w:rsid w:val="007C6DD8"/>
    <w:rsid w:val="007D0054"/>
    <w:rsid w:val="007D258B"/>
    <w:rsid w:val="007D2F2F"/>
    <w:rsid w:val="007D36D3"/>
    <w:rsid w:val="007D3BE3"/>
    <w:rsid w:val="007D588D"/>
    <w:rsid w:val="007D6048"/>
    <w:rsid w:val="007D7491"/>
    <w:rsid w:val="007E0486"/>
    <w:rsid w:val="007E1FD7"/>
    <w:rsid w:val="007E2E0D"/>
    <w:rsid w:val="007E6AB6"/>
    <w:rsid w:val="007E7745"/>
    <w:rsid w:val="007E7938"/>
    <w:rsid w:val="007F0138"/>
    <w:rsid w:val="007F02D8"/>
    <w:rsid w:val="007F0E1E"/>
    <w:rsid w:val="007F0E21"/>
    <w:rsid w:val="007F1535"/>
    <w:rsid w:val="007F39D0"/>
    <w:rsid w:val="007F4B80"/>
    <w:rsid w:val="007F4CAF"/>
    <w:rsid w:val="007F4CCC"/>
    <w:rsid w:val="007F4D3A"/>
    <w:rsid w:val="007F5B12"/>
    <w:rsid w:val="007F62EA"/>
    <w:rsid w:val="007F7064"/>
    <w:rsid w:val="00800023"/>
    <w:rsid w:val="008036BC"/>
    <w:rsid w:val="00803E82"/>
    <w:rsid w:val="00804709"/>
    <w:rsid w:val="00807F76"/>
    <w:rsid w:val="008130E3"/>
    <w:rsid w:val="008142CC"/>
    <w:rsid w:val="008152DF"/>
    <w:rsid w:val="00816C9D"/>
    <w:rsid w:val="0082021A"/>
    <w:rsid w:val="0082033D"/>
    <w:rsid w:val="0082128D"/>
    <w:rsid w:val="00821865"/>
    <w:rsid w:val="0082190B"/>
    <w:rsid w:val="008249CA"/>
    <w:rsid w:val="00826B31"/>
    <w:rsid w:val="008278A2"/>
    <w:rsid w:val="00830330"/>
    <w:rsid w:val="00830BED"/>
    <w:rsid w:val="008312F8"/>
    <w:rsid w:val="008322EB"/>
    <w:rsid w:val="00832F01"/>
    <w:rsid w:val="008333D0"/>
    <w:rsid w:val="00835815"/>
    <w:rsid w:val="00836C44"/>
    <w:rsid w:val="0083754E"/>
    <w:rsid w:val="00837660"/>
    <w:rsid w:val="00840A11"/>
    <w:rsid w:val="0084154F"/>
    <w:rsid w:val="008424E7"/>
    <w:rsid w:val="00842A9A"/>
    <w:rsid w:val="008432E7"/>
    <w:rsid w:val="008448EB"/>
    <w:rsid w:val="008450F8"/>
    <w:rsid w:val="00845E55"/>
    <w:rsid w:val="00846391"/>
    <w:rsid w:val="00850EAB"/>
    <w:rsid w:val="00852E82"/>
    <w:rsid w:val="00853CDF"/>
    <w:rsid w:val="008541B3"/>
    <w:rsid w:val="008602F7"/>
    <w:rsid w:val="00860E20"/>
    <w:rsid w:val="00860FAC"/>
    <w:rsid w:val="00861596"/>
    <w:rsid w:val="00861C5F"/>
    <w:rsid w:val="00861DC9"/>
    <w:rsid w:val="008626D8"/>
    <w:rsid w:val="00863644"/>
    <w:rsid w:val="00864950"/>
    <w:rsid w:val="00864B00"/>
    <w:rsid w:val="00870861"/>
    <w:rsid w:val="0087155F"/>
    <w:rsid w:val="00871E22"/>
    <w:rsid w:val="008817E5"/>
    <w:rsid w:val="008847F9"/>
    <w:rsid w:val="00884BE6"/>
    <w:rsid w:val="0088503C"/>
    <w:rsid w:val="00885D53"/>
    <w:rsid w:val="00885D92"/>
    <w:rsid w:val="00886472"/>
    <w:rsid w:val="0088726B"/>
    <w:rsid w:val="00887F4F"/>
    <w:rsid w:val="00890D46"/>
    <w:rsid w:val="00892723"/>
    <w:rsid w:val="00893454"/>
    <w:rsid w:val="00893769"/>
    <w:rsid w:val="00895811"/>
    <w:rsid w:val="00895D05"/>
    <w:rsid w:val="00896533"/>
    <w:rsid w:val="00897A25"/>
    <w:rsid w:val="008A03F0"/>
    <w:rsid w:val="008A0A78"/>
    <w:rsid w:val="008A1A84"/>
    <w:rsid w:val="008A2D48"/>
    <w:rsid w:val="008A55EE"/>
    <w:rsid w:val="008A6143"/>
    <w:rsid w:val="008A62FB"/>
    <w:rsid w:val="008A7504"/>
    <w:rsid w:val="008A7C07"/>
    <w:rsid w:val="008B0529"/>
    <w:rsid w:val="008B1F24"/>
    <w:rsid w:val="008B2E85"/>
    <w:rsid w:val="008B53D8"/>
    <w:rsid w:val="008B5C74"/>
    <w:rsid w:val="008B7E48"/>
    <w:rsid w:val="008C14B0"/>
    <w:rsid w:val="008C16C2"/>
    <w:rsid w:val="008C1D66"/>
    <w:rsid w:val="008C2308"/>
    <w:rsid w:val="008C4935"/>
    <w:rsid w:val="008C60E9"/>
    <w:rsid w:val="008C7836"/>
    <w:rsid w:val="008D7BED"/>
    <w:rsid w:val="008E1FA9"/>
    <w:rsid w:val="008E4413"/>
    <w:rsid w:val="008E4684"/>
    <w:rsid w:val="008E4F84"/>
    <w:rsid w:val="008E5205"/>
    <w:rsid w:val="008E6844"/>
    <w:rsid w:val="008F08D9"/>
    <w:rsid w:val="008F0C65"/>
    <w:rsid w:val="008F1346"/>
    <w:rsid w:val="008F540C"/>
    <w:rsid w:val="008F5C3B"/>
    <w:rsid w:val="008F7923"/>
    <w:rsid w:val="008F797C"/>
    <w:rsid w:val="008F7D93"/>
    <w:rsid w:val="00900E85"/>
    <w:rsid w:val="00901FAF"/>
    <w:rsid w:val="0090214B"/>
    <w:rsid w:val="00904297"/>
    <w:rsid w:val="0090512F"/>
    <w:rsid w:val="0090524D"/>
    <w:rsid w:val="00905EAD"/>
    <w:rsid w:val="009064E9"/>
    <w:rsid w:val="009076E4"/>
    <w:rsid w:val="009108EA"/>
    <w:rsid w:val="00911B1A"/>
    <w:rsid w:val="00911D75"/>
    <w:rsid w:val="00915A03"/>
    <w:rsid w:val="00916F35"/>
    <w:rsid w:val="00922897"/>
    <w:rsid w:val="009249BE"/>
    <w:rsid w:val="00925B2A"/>
    <w:rsid w:val="009313DF"/>
    <w:rsid w:val="00931702"/>
    <w:rsid w:val="00931918"/>
    <w:rsid w:val="00932F29"/>
    <w:rsid w:val="00933139"/>
    <w:rsid w:val="009352F9"/>
    <w:rsid w:val="00936521"/>
    <w:rsid w:val="00937FBD"/>
    <w:rsid w:val="00940225"/>
    <w:rsid w:val="00940BAC"/>
    <w:rsid w:val="00942295"/>
    <w:rsid w:val="009439E5"/>
    <w:rsid w:val="00945858"/>
    <w:rsid w:val="009460FB"/>
    <w:rsid w:val="00947B55"/>
    <w:rsid w:val="009514EA"/>
    <w:rsid w:val="00951CC5"/>
    <w:rsid w:val="00951E68"/>
    <w:rsid w:val="00952F41"/>
    <w:rsid w:val="00953464"/>
    <w:rsid w:val="0095378B"/>
    <w:rsid w:val="0095392E"/>
    <w:rsid w:val="009564E9"/>
    <w:rsid w:val="0095702B"/>
    <w:rsid w:val="00957B10"/>
    <w:rsid w:val="00957EF1"/>
    <w:rsid w:val="00962872"/>
    <w:rsid w:val="00963C42"/>
    <w:rsid w:val="00964105"/>
    <w:rsid w:val="0096468B"/>
    <w:rsid w:val="00970A06"/>
    <w:rsid w:val="0097133C"/>
    <w:rsid w:val="00972528"/>
    <w:rsid w:val="009738E3"/>
    <w:rsid w:val="0097539D"/>
    <w:rsid w:val="009767AC"/>
    <w:rsid w:val="00976F6B"/>
    <w:rsid w:val="00977E9A"/>
    <w:rsid w:val="00980724"/>
    <w:rsid w:val="00980E79"/>
    <w:rsid w:val="00981EA6"/>
    <w:rsid w:val="009827AA"/>
    <w:rsid w:val="00982B7E"/>
    <w:rsid w:val="00983910"/>
    <w:rsid w:val="00984E5F"/>
    <w:rsid w:val="00986994"/>
    <w:rsid w:val="009913F6"/>
    <w:rsid w:val="00992B5F"/>
    <w:rsid w:val="0099562E"/>
    <w:rsid w:val="0099719D"/>
    <w:rsid w:val="00997D88"/>
    <w:rsid w:val="009A04D3"/>
    <w:rsid w:val="009A39B7"/>
    <w:rsid w:val="009A3B83"/>
    <w:rsid w:val="009A3FC5"/>
    <w:rsid w:val="009A443B"/>
    <w:rsid w:val="009A4766"/>
    <w:rsid w:val="009A5F26"/>
    <w:rsid w:val="009A63AD"/>
    <w:rsid w:val="009B247F"/>
    <w:rsid w:val="009B5C47"/>
    <w:rsid w:val="009C061B"/>
    <w:rsid w:val="009C0727"/>
    <w:rsid w:val="009C22C3"/>
    <w:rsid w:val="009C49AE"/>
    <w:rsid w:val="009C6214"/>
    <w:rsid w:val="009C764C"/>
    <w:rsid w:val="009D28E0"/>
    <w:rsid w:val="009D343A"/>
    <w:rsid w:val="009D57FB"/>
    <w:rsid w:val="009D68FB"/>
    <w:rsid w:val="009D78C2"/>
    <w:rsid w:val="009D7F67"/>
    <w:rsid w:val="009E164D"/>
    <w:rsid w:val="009E186C"/>
    <w:rsid w:val="009E3840"/>
    <w:rsid w:val="009E41C5"/>
    <w:rsid w:val="009E448E"/>
    <w:rsid w:val="009E520A"/>
    <w:rsid w:val="009E7AFD"/>
    <w:rsid w:val="009F0E36"/>
    <w:rsid w:val="009F1275"/>
    <w:rsid w:val="009F20D3"/>
    <w:rsid w:val="009F47C6"/>
    <w:rsid w:val="00A04C65"/>
    <w:rsid w:val="00A079A7"/>
    <w:rsid w:val="00A1184A"/>
    <w:rsid w:val="00A165D9"/>
    <w:rsid w:val="00A16DD0"/>
    <w:rsid w:val="00A17573"/>
    <w:rsid w:val="00A210B9"/>
    <w:rsid w:val="00A21212"/>
    <w:rsid w:val="00A22FB6"/>
    <w:rsid w:val="00A2310D"/>
    <w:rsid w:val="00A23132"/>
    <w:rsid w:val="00A231BB"/>
    <w:rsid w:val="00A2425C"/>
    <w:rsid w:val="00A24590"/>
    <w:rsid w:val="00A24749"/>
    <w:rsid w:val="00A25371"/>
    <w:rsid w:val="00A25AEB"/>
    <w:rsid w:val="00A277B2"/>
    <w:rsid w:val="00A27D0C"/>
    <w:rsid w:val="00A313BC"/>
    <w:rsid w:val="00A320FB"/>
    <w:rsid w:val="00A3540D"/>
    <w:rsid w:val="00A3584A"/>
    <w:rsid w:val="00A42D3D"/>
    <w:rsid w:val="00A431A1"/>
    <w:rsid w:val="00A446A0"/>
    <w:rsid w:val="00A4504D"/>
    <w:rsid w:val="00A452C2"/>
    <w:rsid w:val="00A45E4D"/>
    <w:rsid w:val="00A50864"/>
    <w:rsid w:val="00A51351"/>
    <w:rsid w:val="00A515A6"/>
    <w:rsid w:val="00A51A53"/>
    <w:rsid w:val="00A51F25"/>
    <w:rsid w:val="00A5215D"/>
    <w:rsid w:val="00A559F9"/>
    <w:rsid w:val="00A56613"/>
    <w:rsid w:val="00A57698"/>
    <w:rsid w:val="00A60D06"/>
    <w:rsid w:val="00A61E17"/>
    <w:rsid w:val="00A62FDA"/>
    <w:rsid w:val="00A65439"/>
    <w:rsid w:val="00A67306"/>
    <w:rsid w:val="00A676A2"/>
    <w:rsid w:val="00A677AF"/>
    <w:rsid w:val="00A67ACD"/>
    <w:rsid w:val="00A700BB"/>
    <w:rsid w:val="00A71503"/>
    <w:rsid w:val="00A72864"/>
    <w:rsid w:val="00A7302E"/>
    <w:rsid w:val="00A74CFE"/>
    <w:rsid w:val="00A751F8"/>
    <w:rsid w:val="00A76571"/>
    <w:rsid w:val="00A77EC9"/>
    <w:rsid w:val="00A8094A"/>
    <w:rsid w:val="00A80BEF"/>
    <w:rsid w:val="00A81B15"/>
    <w:rsid w:val="00A82056"/>
    <w:rsid w:val="00A83572"/>
    <w:rsid w:val="00A85286"/>
    <w:rsid w:val="00A85DBC"/>
    <w:rsid w:val="00A866A3"/>
    <w:rsid w:val="00A87A55"/>
    <w:rsid w:val="00A91132"/>
    <w:rsid w:val="00A94F40"/>
    <w:rsid w:val="00A96FD0"/>
    <w:rsid w:val="00A97CB6"/>
    <w:rsid w:val="00AA28BF"/>
    <w:rsid w:val="00AA32E3"/>
    <w:rsid w:val="00AA3D6A"/>
    <w:rsid w:val="00AA42AF"/>
    <w:rsid w:val="00AA568C"/>
    <w:rsid w:val="00AA69E4"/>
    <w:rsid w:val="00AA7169"/>
    <w:rsid w:val="00AA7233"/>
    <w:rsid w:val="00AB0C5E"/>
    <w:rsid w:val="00AB25ED"/>
    <w:rsid w:val="00AB32B3"/>
    <w:rsid w:val="00AB3F85"/>
    <w:rsid w:val="00AB4AC5"/>
    <w:rsid w:val="00AB7B98"/>
    <w:rsid w:val="00AC57B6"/>
    <w:rsid w:val="00AC5BD9"/>
    <w:rsid w:val="00AC6E03"/>
    <w:rsid w:val="00AD0966"/>
    <w:rsid w:val="00AD17B1"/>
    <w:rsid w:val="00AD2135"/>
    <w:rsid w:val="00AD4B9B"/>
    <w:rsid w:val="00AD768A"/>
    <w:rsid w:val="00AD77DB"/>
    <w:rsid w:val="00AE116C"/>
    <w:rsid w:val="00AE2B30"/>
    <w:rsid w:val="00AE342A"/>
    <w:rsid w:val="00AE4661"/>
    <w:rsid w:val="00AE4F0E"/>
    <w:rsid w:val="00AE5542"/>
    <w:rsid w:val="00AE627B"/>
    <w:rsid w:val="00AE6EAF"/>
    <w:rsid w:val="00AE7DF2"/>
    <w:rsid w:val="00AF05A8"/>
    <w:rsid w:val="00AF0F4C"/>
    <w:rsid w:val="00AF3407"/>
    <w:rsid w:val="00AF5AD3"/>
    <w:rsid w:val="00B0589A"/>
    <w:rsid w:val="00B06419"/>
    <w:rsid w:val="00B111D5"/>
    <w:rsid w:val="00B11257"/>
    <w:rsid w:val="00B11C26"/>
    <w:rsid w:val="00B11D74"/>
    <w:rsid w:val="00B12A4A"/>
    <w:rsid w:val="00B14BC8"/>
    <w:rsid w:val="00B15EDD"/>
    <w:rsid w:val="00B164E7"/>
    <w:rsid w:val="00B2022E"/>
    <w:rsid w:val="00B20C57"/>
    <w:rsid w:val="00B21D87"/>
    <w:rsid w:val="00B22556"/>
    <w:rsid w:val="00B22839"/>
    <w:rsid w:val="00B22ADA"/>
    <w:rsid w:val="00B24E76"/>
    <w:rsid w:val="00B26219"/>
    <w:rsid w:val="00B334B9"/>
    <w:rsid w:val="00B35A1A"/>
    <w:rsid w:val="00B36208"/>
    <w:rsid w:val="00B3769C"/>
    <w:rsid w:val="00B40C16"/>
    <w:rsid w:val="00B40D30"/>
    <w:rsid w:val="00B42683"/>
    <w:rsid w:val="00B426E8"/>
    <w:rsid w:val="00B428B9"/>
    <w:rsid w:val="00B42B91"/>
    <w:rsid w:val="00B43FEC"/>
    <w:rsid w:val="00B4513A"/>
    <w:rsid w:val="00B477BF"/>
    <w:rsid w:val="00B478AC"/>
    <w:rsid w:val="00B500A4"/>
    <w:rsid w:val="00B500D0"/>
    <w:rsid w:val="00B50678"/>
    <w:rsid w:val="00B52BA6"/>
    <w:rsid w:val="00B52C27"/>
    <w:rsid w:val="00B55A67"/>
    <w:rsid w:val="00B55D9A"/>
    <w:rsid w:val="00B561FB"/>
    <w:rsid w:val="00B5661F"/>
    <w:rsid w:val="00B6099D"/>
    <w:rsid w:val="00B60C40"/>
    <w:rsid w:val="00B62514"/>
    <w:rsid w:val="00B65101"/>
    <w:rsid w:val="00B71E50"/>
    <w:rsid w:val="00B7370C"/>
    <w:rsid w:val="00B737B8"/>
    <w:rsid w:val="00B73955"/>
    <w:rsid w:val="00B75177"/>
    <w:rsid w:val="00B75741"/>
    <w:rsid w:val="00B822A0"/>
    <w:rsid w:val="00B83349"/>
    <w:rsid w:val="00B8446C"/>
    <w:rsid w:val="00B8536B"/>
    <w:rsid w:val="00B85DD7"/>
    <w:rsid w:val="00B91B92"/>
    <w:rsid w:val="00B92920"/>
    <w:rsid w:val="00B92977"/>
    <w:rsid w:val="00B92B68"/>
    <w:rsid w:val="00B93A4D"/>
    <w:rsid w:val="00B9420E"/>
    <w:rsid w:val="00B943D6"/>
    <w:rsid w:val="00BA0D2D"/>
    <w:rsid w:val="00BA3D35"/>
    <w:rsid w:val="00BA47FD"/>
    <w:rsid w:val="00BA5C17"/>
    <w:rsid w:val="00BA5EFD"/>
    <w:rsid w:val="00BB1BE6"/>
    <w:rsid w:val="00BB2B4D"/>
    <w:rsid w:val="00BB4346"/>
    <w:rsid w:val="00BB43B8"/>
    <w:rsid w:val="00BB53AC"/>
    <w:rsid w:val="00BB5C16"/>
    <w:rsid w:val="00BB6716"/>
    <w:rsid w:val="00BB7338"/>
    <w:rsid w:val="00BC126A"/>
    <w:rsid w:val="00BC162A"/>
    <w:rsid w:val="00BC2D24"/>
    <w:rsid w:val="00BC577A"/>
    <w:rsid w:val="00BC5EC5"/>
    <w:rsid w:val="00BD0905"/>
    <w:rsid w:val="00BD32F6"/>
    <w:rsid w:val="00BD455F"/>
    <w:rsid w:val="00BD707B"/>
    <w:rsid w:val="00BE0187"/>
    <w:rsid w:val="00BE03F2"/>
    <w:rsid w:val="00BE1212"/>
    <w:rsid w:val="00BE1A05"/>
    <w:rsid w:val="00BE30EC"/>
    <w:rsid w:val="00BE31A4"/>
    <w:rsid w:val="00BE3BF5"/>
    <w:rsid w:val="00BE3D23"/>
    <w:rsid w:val="00BE50E7"/>
    <w:rsid w:val="00BE5CA5"/>
    <w:rsid w:val="00BE5CB9"/>
    <w:rsid w:val="00BE73B7"/>
    <w:rsid w:val="00BF0A8F"/>
    <w:rsid w:val="00BF0E26"/>
    <w:rsid w:val="00BF1B08"/>
    <w:rsid w:val="00BF3F2B"/>
    <w:rsid w:val="00BF5875"/>
    <w:rsid w:val="00BF61AA"/>
    <w:rsid w:val="00BF7CA4"/>
    <w:rsid w:val="00C01AD5"/>
    <w:rsid w:val="00C01D4A"/>
    <w:rsid w:val="00C04D85"/>
    <w:rsid w:val="00C050BC"/>
    <w:rsid w:val="00C050CF"/>
    <w:rsid w:val="00C0565E"/>
    <w:rsid w:val="00C06487"/>
    <w:rsid w:val="00C065DE"/>
    <w:rsid w:val="00C10644"/>
    <w:rsid w:val="00C112CD"/>
    <w:rsid w:val="00C12516"/>
    <w:rsid w:val="00C1494B"/>
    <w:rsid w:val="00C14DE6"/>
    <w:rsid w:val="00C15AC6"/>
    <w:rsid w:val="00C16052"/>
    <w:rsid w:val="00C1643C"/>
    <w:rsid w:val="00C2094F"/>
    <w:rsid w:val="00C209B5"/>
    <w:rsid w:val="00C26EE8"/>
    <w:rsid w:val="00C2712B"/>
    <w:rsid w:val="00C31372"/>
    <w:rsid w:val="00C313B8"/>
    <w:rsid w:val="00C31D69"/>
    <w:rsid w:val="00C34791"/>
    <w:rsid w:val="00C401B8"/>
    <w:rsid w:val="00C4083B"/>
    <w:rsid w:val="00C42DD2"/>
    <w:rsid w:val="00C42EBF"/>
    <w:rsid w:val="00C42F12"/>
    <w:rsid w:val="00C451D8"/>
    <w:rsid w:val="00C46C02"/>
    <w:rsid w:val="00C46FDE"/>
    <w:rsid w:val="00C475DA"/>
    <w:rsid w:val="00C479D8"/>
    <w:rsid w:val="00C47C99"/>
    <w:rsid w:val="00C523E6"/>
    <w:rsid w:val="00C53619"/>
    <w:rsid w:val="00C56792"/>
    <w:rsid w:val="00C571AA"/>
    <w:rsid w:val="00C60272"/>
    <w:rsid w:val="00C61D06"/>
    <w:rsid w:val="00C6278C"/>
    <w:rsid w:val="00C62F28"/>
    <w:rsid w:val="00C63AA2"/>
    <w:rsid w:val="00C64584"/>
    <w:rsid w:val="00C65422"/>
    <w:rsid w:val="00C6599B"/>
    <w:rsid w:val="00C72221"/>
    <w:rsid w:val="00C72BF4"/>
    <w:rsid w:val="00C76F04"/>
    <w:rsid w:val="00C7705A"/>
    <w:rsid w:val="00C804C3"/>
    <w:rsid w:val="00C807DB"/>
    <w:rsid w:val="00C81268"/>
    <w:rsid w:val="00C81312"/>
    <w:rsid w:val="00C83771"/>
    <w:rsid w:val="00C83AE3"/>
    <w:rsid w:val="00C83B15"/>
    <w:rsid w:val="00C87851"/>
    <w:rsid w:val="00C9025C"/>
    <w:rsid w:val="00C91247"/>
    <w:rsid w:val="00C925AD"/>
    <w:rsid w:val="00C93744"/>
    <w:rsid w:val="00C958F3"/>
    <w:rsid w:val="00C9614A"/>
    <w:rsid w:val="00C96DD8"/>
    <w:rsid w:val="00CA1AB4"/>
    <w:rsid w:val="00CA3A27"/>
    <w:rsid w:val="00CA3EE6"/>
    <w:rsid w:val="00CA517A"/>
    <w:rsid w:val="00CA6C97"/>
    <w:rsid w:val="00CA7E84"/>
    <w:rsid w:val="00CB0D58"/>
    <w:rsid w:val="00CB29E4"/>
    <w:rsid w:val="00CB43CD"/>
    <w:rsid w:val="00CB54AD"/>
    <w:rsid w:val="00CB5BF2"/>
    <w:rsid w:val="00CB73B0"/>
    <w:rsid w:val="00CB79F3"/>
    <w:rsid w:val="00CC0A9E"/>
    <w:rsid w:val="00CC11C4"/>
    <w:rsid w:val="00CC15A4"/>
    <w:rsid w:val="00CC28A9"/>
    <w:rsid w:val="00CC43F5"/>
    <w:rsid w:val="00CC6580"/>
    <w:rsid w:val="00CC6FE0"/>
    <w:rsid w:val="00CD0494"/>
    <w:rsid w:val="00CD0858"/>
    <w:rsid w:val="00CD25CC"/>
    <w:rsid w:val="00CD4638"/>
    <w:rsid w:val="00CD554E"/>
    <w:rsid w:val="00CD6130"/>
    <w:rsid w:val="00CD7489"/>
    <w:rsid w:val="00CE0386"/>
    <w:rsid w:val="00CE3AF6"/>
    <w:rsid w:val="00CE5AD6"/>
    <w:rsid w:val="00CF0031"/>
    <w:rsid w:val="00CF0447"/>
    <w:rsid w:val="00CF0BDD"/>
    <w:rsid w:val="00CF0C99"/>
    <w:rsid w:val="00CF2147"/>
    <w:rsid w:val="00CF2691"/>
    <w:rsid w:val="00CF364E"/>
    <w:rsid w:val="00CF46D3"/>
    <w:rsid w:val="00CF61F2"/>
    <w:rsid w:val="00CF77DA"/>
    <w:rsid w:val="00D02601"/>
    <w:rsid w:val="00D05568"/>
    <w:rsid w:val="00D0602A"/>
    <w:rsid w:val="00D076FD"/>
    <w:rsid w:val="00D10B69"/>
    <w:rsid w:val="00D1118A"/>
    <w:rsid w:val="00D1174E"/>
    <w:rsid w:val="00D11B27"/>
    <w:rsid w:val="00D12CB8"/>
    <w:rsid w:val="00D1439B"/>
    <w:rsid w:val="00D161F1"/>
    <w:rsid w:val="00D16CE2"/>
    <w:rsid w:val="00D21245"/>
    <w:rsid w:val="00D21C9F"/>
    <w:rsid w:val="00D2209B"/>
    <w:rsid w:val="00D226F0"/>
    <w:rsid w:val="00D22BEB"/>
    <w:rsid w:val="00D22CB1"/>
    <w:rsid w:val="00D23526"/>
    <w:rsid w:val="00D243A0"/>
    <w:rsid w:val="00D24E7A"/>
    <w:rsid w:val="00D2685A"/>
    <w:rsid w:val="00D26BF2"/>
    <w:rsid w:val="00D26E5B"/>
    <w:rsid w:val="00D30D29"/>
    <w:rsid w:val="00D3174C"/>
    <w:rsid w:val="00D33C1E"/>
    <w:rsid w:val="00D34474"/>
    <w:rsid w:val="00D37444"/>
    <w:rsid w:val="00D37911"/>
    <w:rsid w:val="00D37A5A"/>
    <w:rsid w:val="00D402C2"/>
    <w:rsid w:val="00D41D62"/>
    <w:rsid w:val="00D42CBD"/>
    <w:rsid w:val="00D437DB"/>
    <w:rsid w:val="00D45EB6"/>
    <w:rsid w:val="00D520E4"/>
    <w:rsid w:val="00D52252"/>
    <w:rsid w:val="00D54860"/>
    <w:rsid w:val="00D54AA0"/>
    <w:rsid w:val="00D54F08"/>
    <w:rsid w:val="00D55B87"/>
    <w:rsid w:val="00D567FB"/>
    <w:rsid w:val="00D57DFA"/>
    <w:rsid w:val="00D6215E"/>
    <w:rsid w:val="00D65BA6"/>
    <w:rsid w:val="00D65BEC"/>
    <w:rsid w:val="00D67113"/>
    <w:rsid w:val="00D67B10"/>
    <w:rsid w:val="00D70DBC"/>
    <w:rsid w:val="00D7306B"/>
    <w:rsid w:val="00D73201"/>
    <w:rsid w:val="00D73647"/>
    <w:rsid w:val="00D74ADD"/>
    <w:rsid w:val="00D77EA4"/>
    <w:rsid w:val="00D80718"/>
    <w:rsid w:val="00D810C4"/>
    <w:rsid w:val="00D8307F"/>
    <w:rsid w:val="00D8325B"/>
    <w:rsid w:val="00D843F5"/>
    <w:rsid w:val="00D844E6"/>
    <w:rsid w:val="00D8465F"/>
    <w:rsid w:val="00D85B5D"/>
    <w:rsid w:val="00D90F93"/>
    <w:rsid w:val="00D91F54"/>
    <w:rsid w:val="00D935CF"/>
    <w:rsid w:val="00D93835"/>
    <w:rsid w:val="00D93AE3"/>
    <w:rsid w:val="00D9442D"/>
    <w:rsid w:val="00D94F8B"/>
    <w:rsid w:val="00D95235"/>
    <w:rsid w:val="00D9763F"/>
    <w:rsid w:val="00DA3FF4"/>
    <w:rsid w:val="00DA5EF7"/>
    <w:rsid w:val="00DA66C3"/>
    <w:rsid w:val="00DB531F"/>
    <w:rsid w:val="00DB5E7F"/>
    <w:rsid w:val="00DB6CE7"/>
    <w:rsid w:val="00DC0CF6"/>
    <w:rsid w:val="00DC176A"/>
    <w:rsid w:val="00DC1FD4"/>
    <w:rsid w:val="00DC22C0"/>
    <w:rsid w:val="00DC3319"/>
    <w:rsid w:val="00DC40D8"/>
    <w:rsid w:val="00DC4294"/>
    <w:rsid w:val="00DC687B"/>
    <w:rsid w:val="00DD0C2C"/>
    <w:rsid w:val="00DD0F6E"/>
    <w:rsid w:val="00DD14A6"/>
    <w:rsid w:val="00DD1C07"/>
    <w:rsid w:val="00DD3907"/>
    <w:rsid w:val="00DD4BF9"/>
    <w:rsid w:val="00DD634F"/>
    <w:rsid w:val="00DD65D3"/>
    <w:rsid w:val="00DE0E3E"/>
    <w:rsid w:val="00DE2633"/>
    <w:rsid w:val="00DE2A50"/>
    <w:rsid w:val="00DE2C1C"/>
    <w:rsid w:val="00DE35BB"/>
    <w:rsid w:val="00DE395D"/>
    <w:rsid w:val="00DE71A2"/>
    <w:rsid w:val="00DF0E46"/>
    <w:rsid w:val="00DF1063"/>
    <w:rsid w:val="00DF1AE6"/>
    <w:rsid w:val="00DF59B5"/>
    <w:rsid w:val="00DF782C"/>
    <w:rsid w:val="00E00D63"/>
    <w:rsid w:val="00E038CE"/>
    <w:rsid w:val="00E03F11"/>
    <w:rsid w:val="00E0463C"/>
    <w:rsid w:val="00E077C9"/>
    <w:rsid w:val="00E11C02"/>
    <w:rsid w:val="00E130D5"/>
    <w:rsid w:val="00E13E16"/>
    <w:rsid w:val="00E14043"/>
    <w:rsid w:val="00E15CE4"/>
    <w:rsid w:val="00E21128"/>
    <w:rsid w:val="00E214EF"/>
    <w:rsid w:val="00E21AB4"/>
    <w:rsid w:val="00E2211E"/>
    <w:rsid w:val="00E224FC"/>
    <w:rsid w:val="00E23062"/>
    <w:rsid w:val="00E25FA9"/>
    <w:rsid w:val="00E31F57"/>
    <w:rsid w:val="00E32C2E"/>
    <w:rsid w:val="00E336C5"/>
    <w:rsid w:val="00E34241"/>
    <w:rsid w:val="00E34794"/>
    <w:rsid w:val="00E35959"/>
    <w:rsid w:val="00E41279"/>
    <w:rsid w:val="00E4395A"/>
    <w:rsid w:val="00E43ABF"/>
    <w:rsid w:val="00E477DF"/>
    <w:rsid w:val="00E502C4"/>
    <w:rsid w:val="00E5170A"/>
    <w:rsid w:val="00E5455B"/>
    <w:rsid w:val="00E546BA"/>
    <w:rsid w:val="00E546BC"/>
    <w:rsid w:val="00E5527A"/>
    <w:rsid w:val="00E55318"/>
    <w:rsid w:val="00E55513"/>
    <w:rsid w:val="00E556C7"/>
    <w:rsid w:val="00E55ABC"/>
    <w:rsid w:val="00E56168"/>
    <w:rsid w:val="00E57B74"/>
    <w:rsid w:val="00E57FEF"/>
    <w:rsid w:val="00E642B3"/>
    <w:rsid w:val="00E66C1E"/>
    <w:rsid w:val="00E66EF0"/>
    <w:rsid w:val="00E67194"/>
    <w:rsid w:val="00E70C18"/>
    <w:rsid w:val="00E71B84"/>
    <w:rsid w:val="00E75B15"/>
    <w:rsid w:val="00E772E3"/>
    <w:rsid w:val="00E82CE9"/>
    <w:rsid w:val="00E86057"/>
    <w:rsid w:val="00E8629F"/>
    <w:rsid w:val="00E86BA7"/>
    <w:rsid w:val="00E86EF7"/>
    <w:rsid w:val="00E90B54"/>
    <w:rsid w:val="00E91666"/>
    <w:rsid w:val="00E9307D"/>
    <w:rsid w:val="00E9387F"/>
    <w:rsid w:val="00E95151"/>
    <w:rsid w:val="00E96BC6"/>
    <w:rsid w:val="00E97AA9"/>
    <w:rsid w:val="00EA051E"/>
    <w:rsid w:val="00EA09B1"/>
    <w:rsid w:val="00EA0B7F"/>
    <w:rsid w:val="00EA14C7"/>
    <w:rsid w:val="00EA3820"/>
    <w:rsid w:val="00EA3C24"/>
    <w:rsid w:val="00EA3D76"/>
    <w:rsid w:val="00EA6EC6"/>
    <w:rsid w:val="00EA739C"/>
    <w:rsid w:val="00EB0292"/>
    <w:rsid w:val="00EB0399"/>
    <w:rsid w:val="00EB2645"/>
    <w:rsid w:val="00EB61A0"/>
    <w:rsid w:val="00EC0715"/>
    <w:rsid w:val="00EC36EB"/>
    <w:rsid w:val="00EC675F"/>
    <w:rsid w:val="00EC6A1C"/>
    <w:rsid w:val="00EC7FED"/>
    <w:rsid w:val="00ED1F80"/>
    <w:rsid w:val="00ED4FF0"/>
    <w:rsid w:val="00ED51BC"/>
    <w:rsid w:val="00ED5F47"/>
    <w:rsid w:val="00ED6299"/>
    <w:rsid w:val="00ED75CE"/>
    <w:rsid w:val="00ED7922"/>
    <w:rsid w:val="00EE01EA"/>
    <w:rsid w:val="00EE066A"/>
    <w:rsid w:val="00EE2605"/>
    <w:rsid w:val="00EE3A95"/>
    <w:rsid w:val="00EE5692"/>
    <w:rsid w:val="00EE6221"/>
    <w:rsid w:val="00EE6950"/>
    <w:rsid w:val="00EE7690"/>
    <w:rsid w:val="00EF011F"/>
    <w:rsid w:val="00EF325F"/>
    <w:rsid w:val="00EF32A7"/>
    <w:rsid w:val="00EF5102"/>
    <w:rsid w:val="00EF5D8B"/>
    <w:rsid w:val="00EF6BCD"/>
    <w:rsid w:val="00F01416"/>
    <w:rsid w:val="00F01473"/>
    <w:rsid w:val="00F030CA"/>
    <w:rsid w:val="00F0557F"/>
    <w:rsid w:val="00F05DFF"/>
    <w:rsid w:val="00F072D8"/>
    <w:rsid w:val="00F10B79"/>
    <w:rsid w:val="00F12D23"/>
    <w:rsid w:val="00F144C2"/>
    <w:rsid w:val="00F14528"/>
    <w:rsid w:val="00F15074"/>
    <w:rsid w:val="00F155A0"/>
    <w:rsid w:val="00F15855"/>
    <w:rsid w:val="00F1709D"/>
    <w:rsid w:val="00F1745D"/>
    <w:rsid w:val="00F20D22"/>
    <w:rsid w:val="00F20DD5"/>
    <w:rsid w:val="00F2258A"/>
    <w:rsid w:val="00F23155"/>
    <w:rsid w:val="00F24ABF"/>
    <w:rsid w:val="00F26554"/>
    <w:rsid w:val="00F275F6"/>
    <w:rsid w:val="00F30653"/>
    <w:rsid w:val="00F3413D"/>
    <w:rsid w:val="00F353B6"/>
    <w:rsid w:val="00F37710"/>
    <w:rsid w:val="00F378EA"/>
    <w:rsid w:val="00F40F33"/>
    <w:rsid w:val="00F421FD"/>
    <w:rsid w:val="00F42611"/>
    <w:rsid w:val="00F435DC"/>
    <w:rsid w:val="00F46E30"/>
    <w:rsid w:val="00F479A3"/>
    <w:rsid w:val="00F5266C"/>
    <w:rsid w:val="00F530E7"/>
    <w:rsid w:val="00F54FB1"/>
    <w:rsid w:val="00F567D4"/>
    <w:rsid w:val="00F616A0"/>
    <w:rsid w:val="00F621E2"/>
    <w:rsid w:val="00F6267E"/>
    <w:rsid w:val="00F63B69"/>
    <w:rsid w:val="00F66B2C"/>
    <w:rsid w:val="00F66E34"/>
    <w:rsid w:val="00F7184A"/>
    <w:rsid w:val="00F739C3"/>
    <w:rsid w:val="00F759F5"/>
    <w:rsid w:val="00F77EB0"/>
    <w:rsid w:val="00F81AC1"/>
    <w:rsid w:val="00F83415"/>
    <w:rsid w:val="00F86974"/>
    <w:rsid w:val="00F876EC"/>
    <w:rsid w:val="00F90935"/>
    <w:rsid w:val="00F91F8F"/>
    <w:rsid w:val="00F928FD"/>
    <w:rsid w:val="00F9544A"/>
    <w:rsid w:val="00F96076"/>
    <w:rsid w:val="00FA0215"/>
    <w:rsid w:val="00FA04B9"/>
    <w:rsid w:val="00FA0730"/>
    <w:rsid w:val="00FA18A5"/>
    <w:rsid w:val="00FA18BF"/>
    <w:rsid w:val="00FA35B4"/>
    <w:rsid w:val="00FA3AE0"/>
    <w:rsid w:val="00FA3FE4"/>
    <w:rsid w:val="00FA4325"/>
    <w:rsid w:val="00FA5CCF"/>
    <w:rsid w:val="00FB0F15"/>
    <w:rsid w:val="00FB158F"/>
    <w:rsid w:val="00FB2B48"/>
    <w:rsid w:val="00FB2CFC"/>
    <w:rsid w:val="00FB4971"/>
    <w:rsid w:val="00FB560E"/>
    <w:rsid w:val="00FB69D0"/>
    <w:rsid w:val="00FB69E7"/>
    <w:rsid w:val="00FB6B19"/>
    <w:rsid w:val="00FC051F"/>
    <w:rsid w:val="00FC4194"/>
    <w:rsid w:val="00FC4258"/>
    <w:rsid w:val="00FC426E"/>
    <w:rsid w:val="00FC538D"/>
    <w:rsid w:val="00FC5F9D"/>
    <w:rsid w:val="00FC7BBC"/>
    <w:rsid w:val="00FD0EEE"/>
    <w:rsid w:val="00FD16E0"/>
    <w:rsid w:val="00FD182B"/>
    <w:rsid w:val="00FD247C"/>
    <w:rsid w:val="00FD3DEF"/>
    <w:rsid w:val="00FD446A"/>
    <w:rsid w:val="00FD7A87"/>
    <w:rsid w:val="00FE03A5"/>
    <w:rsid w:val="00FE1522"/>
    <w:rsid w:val="00FE22CE"/>
    <w:rsid w:val="00FE575F"/>
    <w:rsid w:val="00FE6645"/>
    <w:rsid w:val="00FE6AFC"/>
    <w:rsid w:val="00FE6EAD"/>
    <w:rsid w:val="00FF04B3"/>
    <w:rsid w:val="00FF1304"/>
    <w:rsid w:val="00FF3FF6"/>
    <w:rsid w:val="00FF44AA"/>
    <w:rsid w:val="00FF4C30"/>
    <w:rsid w:val="00FF580B"/>
    <w:rsid w:val="00FF6088"/>
    <w:rsid w:val="00FF62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35952386"/>
  <w14:defaultImageDpi w14:val="330"/>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34"/>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3.wmf"/><Relationship Id="rId39" Type="http://schemas.openxmlformats.org/officeDocument/2006/relationships/image" Target="media/image24.png"/><Relationship Id="rId21" Type="http://schemas.openxmlformats.org/officeDocument/2006/relationships/image" Target="media/image10.png"/><Relationship Id="rId34" Type="http://schemas.openxmlformats.org/officeDocument/2006/relationships/image" Target="media/image19.pn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oleObject" Target="embeddings/oleObject4.bin"/><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wmf"/><Relationship Id="rId32" Type="http://schemas.openxmlformats.org/officeDocument/2006/relationships/image" Target="media/image17.wmf"/><Relationship Id="rId37" Type="http://schemas.openxmlformats.org/officeDocument/2006/relationships/image" Target="media/image22.png"/><Relationship Id="rId40" Type="http://schemas.openxmlformats.org/officeDocument/2006/relationships/image" Target="media/image25.png"/><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oleObject" Target="embeddings/oleObject1.bin"/><Relationship Id="rId28" Type="http://schemas.openxmlformats.org/officeDocument/2006/relationships/image" Target="media/image14.wmf"/><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6.w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wmf"/><Relationship Id="rId27" Type="http://schemas.openxmlformats.org/officeDocument/2006/relationships/oleObject" Target="embeddings/oleObject3.bin"/><Relationship Id="rId30" Type="http://schemas.openxmlformats.org/officeDocument/2006/relationships/image" Target="media/image15.wmf"/><Relationship Id="rId35" Type="http://schemas.openxmlformats.org/officeDocument/2006/relationships/image" Target="media/image20.png"/><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oleObject" Target="embeddings/oleObject2.bin"/><Relationship Id="rId33" Type="http://schemas.openxmlformats.org/officeDocument/2006/relationships/image" Target="media/image18.wmf"/><Relationship Id="rId38"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7" ma:contentTypeDescription="Create a new document." ma:contentTypeScope="" ma:versionID="f9b803ce311a2a3d741a27604359c90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5d64fc47216a4706b3d50543f567bd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C745D50D-1202-4E1B-851B-878E442FD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646</TotalTime>
  <Pages>10</Pages>
  <Words>2501</Words>
  <Characters>15074</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391</cp:revision>
  <dcterms:created xsi:type="dcterms:W3CDTF">2023-08-07T23:53:00Z</dcterms:created>
  <dcterms:modified xsi:type="dcterms:W3CDTF">2023-08-11T23:35:00Z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